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BE72E" w14:textId="77777777" w:rsidR="00B02168" w:rsidRDefault="00B02168" w:rsidP="00B02168">
      <w:pPr>
        <w:spacing w:after="240" w:line="240" w:lineRule="auto"/>
        <w:jc w:val="center"/>
        <w:rPr>
          <w:rFonts w:ascii="Times New Roman" w:eastAsia="Times New Roman" w:hAnsi="Times New Roman" w:cs="Times New Roman"/>
          <w:b/>
          <w:caps/>
          <w:position w:val="8"/>
          <w:sz w:val="24"/>
          <w:szCs w:val="24"/>
          <w:lang w:val="en-US" w:eastAsia="bg-BG"/>
        </w:rPr>
      </w:pPr>
    </w:p>
    <w:p w14:paraId="11B07E3F" w14:textId="77777777" w:rsidR="00B40DCD" w:rsidRDefault="00B40DCD" w:rsidP="004E5CB4">
      <w:pPr>
        <w:spacing w:after="0" w:line="240" w:lineRule="auto"/>
        <w:ind w:left="2552" w:firstLine="283"/>
        <w:rPr>
          <w:rFonts w:ascii="Times New Roman" w:hAnsi="Times New Roman"/>
          <w:b/>
          <w:sz w:val="24"/>
          <w:szCs w:val="24"/>
        </w:rPr>
      </w:pPr>
    </w:p>
    <w:p w14:paraId="44546F85" w14:textId="77777777" w:rsidR="005170B4" w:rsidRDefault="005170B4" w:rsidP="004E5CB4">
      <w:pPr>
        <w:tabs>
          <w:tab w:val="left" w:pos="709"/>
          <w:tab w:val="left" w:pos="1418"/>
          <w:tab w:val="left" w:pos="2127"/>
          <w:tab w:val="left" w:pos="2836"/>
          <w:tab w:val="left" w:pos="3545"/>
          <w:tab w:val="right" w:pos="9404"/>
        </w:tabs>
        <w:spacing w:after="0" w:line="240" w:lineRule="auto"/>
        <w:ind w:right="1"/>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4E5CB4">
        <w:rPr>
          <w:rFonts w:ascii="Times New Roman" w:hAnsi="Times New Roman"/>
          <w:b/>
          <w:sz w:val="24"/>
          <w:szCs w:val="24"/>
        </w:rPr>
        <w:tab/>
      </w:r>
    </w:p>
    <w:p w14:paraId="764711C9" w14:textId="77777777" w:rsidR="005170B4" w:rsidRPr="005170B4" w:rsidRDefault="005170B4" w:rsidP="005170B4">
      <w:pPr>
        <w:spacing w:after="240" w:line="240" w:lineRule="auto"/>
        <w:ind w:left="2836" w:firstLine="709"/>
        <w:jc w:val="center"/>
        <w:rPr>
          <w:rFonts w:ascii="Times New Roman" w:eastAsia="Times New Roman" w:hAnsi="Times New Roman" w:cs="Times New Roman"/>
          <w:b/>
          <w:caps/>
          <w:position w:val="8"/>
          <w:sz w:val="24"/>
          <w:szCs w:val="24"/>
          <w:lang w:val="en-US" w:eastAsia="bg-BG"/>
        </w:rPr>
      </w:pPr>
    </w:p>
    <w:p w14:paraId="1F824F5F" w14:textId="734F25E1" w:rsidR="00B40DCD" w:rsidRDefault="00B02168" w:rsidP="00B02168">
      <w:pPr>
        <w:spacing w:after="240" w:line="240" w:lineRule="auto"/>
        <w:jc w:val="center"/>
        <w:rPr>
          <w:rFonts w:ascii="Times New Roman" w:eastAsia="Times New Roman" w:hAnsi="Times New Roman" w:cs="Times New Roman"/>
          <w:b/>
          <w:sz w:val="32"/>
          <w:szCs w:val="32"/>
          <w:lang w:eastAsia="bg-BG"/>
        </w:rPr>
      </w:pPr>
      <w:r w:rsidRPr="00307BC9">
        <w:rPr>
          <w:rFonts w:ascii="Times New Roman" w:eastAsia="Times New Roman" w:hAnsi="Times New Roman" w:cs="Times New Roman"/>
          <w:b/>
          <w:sz w:val="32"/>
          <w:szCs w:val="32"/>
          <w:lang w:eastAsia="bg-BG"/>
        </w:rPr>
        <w:t>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П</w:t>
      </w:r>
      <w:r w:rsidR="004E5CB4" w:rsidRPr="00307BC9">
        <w:rPr>
          <w:rFonts w:ascii="Times New Roman" w:eastAsia="Times New Roman" w:hAnsi="Times New Roman" w:cs="Times New Roman"/>
          <w:b/>
          <w:sz w:val="32"/>
          <w:szCs w:val="32"/>
          <w:lang w:eastAsia="bg-BG"/>
        </w:rPr>
        <w:t>О</w:t>
      </w:r>
      <w:r w:rsidRPr="00307BC9">
        <w:rPr>
          <w:rFonts w:ascii="Times New Roman" w:eastAsia="Times New Roman" w:hAnsi="Times New Roman" w:cs="Times New Roman"/>
          <w:b/>
          <w:sz w:val="32"/>
          <w:szCs w:val="32"/>
          <w:lang w:eastAsia="bg-BG"/>
        </w:rPr>
        <w:t xml:space="preserve"> 20</w:t>
      </w:r>
      <w:r w:rsidR="007422F0">
        <w:rPr>
          <w:rFonts w:ascii="Times New Roman" w:eastAsia="Times New Roman" w:hAnsi="Times New Roman" w:cs="Times New Roman"/>
          <w:b/>
          <w:sz w:val="32"/>
          <w:szCs w:val="32"/>
          <w:lang w:eastAsia="bg-BG"/>
        </w:rPr>
        <w:t>2</w:t>
      </w:r>
      <w:r w:rsidRPr="00307BC9">
        <w:rPr>
          <w:rFonts w:ascii="Times New Roman" w:eastAsia="Times New Roman" w:hAnsi="Times New Roman" w:cs="Times New Roman"/>
          <w:b/>
          <w:sz w:val="32"/>
          <w:szCs w:val="32"/>
          <w:lang w:eastAsia="bg-BG"/>
        </w:rPr>
        <w:t>1-202</w:t>
      </w:r>
      <w:r w:rsidR="007422F0">
        <w:rPr>
          <w:rFonts w:ascii="Times New Roman" w:eastAsia="Times New Roman" w:hAnsi="Times New Roman" w:cs="Times New Roman"/>
          <w:b/>
          <w:sz w:val="32"/>
          <w:szCs w:val="32"/>
          <w:lang w:eastAsia="bg-BG"/>
        </w:rPr>
        <w:t>7</w:t>
      </w:r>
      <w:r w:rsidR="00B40DCD">
        <w:rPr>
          <w:rFonts w:ascii="Times New Roman" w:eastAsia="Times New Roman" w:hAnsi="Times New Roman" w:cs="Times New Roman"/>
          <w:b/>
          <w:sz w:val="32"/>
          <w:szCs w:val="32"/>
          <w:lang w:eastAsia="bg-BG"/>
        </w:rPr>
        <w:br w:type="page"/>
      </w:r>
    </w:p>
    <w:p w14:paraId="652BB305" w14:textId="77777777" w:rsidR="00B02168" w:rsidRDefault="00B02168" w:rsidP="00B02168">
      <w:pPr>
        <w:rPr>
          <w:lang w:eastAsia="en-GB"/>
        </w:rPr>
      </w:pPr>
    </w:p>
    <w:sdt>
      <w:sdtPr>
        <w:rPr>
          <w:b/>
          <w:bCs/>
        </w:rPr>
        <w:id w:val="-1905367587"/>
        <w:docPartObj>
          <w:docPartGallery w:val="Table of Contents"/>
          <w:docPartUnique/>
        </w:docPartObj>
      </w:sdtPr>
      <w:sdtEndPr>
        <w:rPr>
          <w:b w:val="0"/>
          <w:bCs w:val="0"/>
        </w:rPr>
      </w:sdtEndPr>
      <w:sdtContent>
        <w:p w14:paraId="587FB9E8" w14:textId="77777777" w:rsidR="00B02168" w:rsidRPr="00C30BD6" w:rsidRDefault="00B02168" w:rsidP="00B02168">
          <w:pPr>
            <w:jc w:val="center"/>
            <w:rPr>
              <w:rFonts w:asciiTheme="majorHAnsi" w:hAnsiTheme="majorHAnsi"/>
              <w:color w:val="0070C0"/>
              <w:sz w:val="28"/>
              <w:szCs w:val="28"/>
            </w:rPr>
          </w:pPr>
          <w:r w:rsidRPr="00C30BD6">
            <w:rPr>
              <w:rFonts w:asciiTheme="majorHAnsi" w:hAnsiTheme="majorHAnsi"/>
              <w:color w:val="0070C0"/>
              <w:sz w:val="28"/>
              <w:szCs w:val="28"/>
            </w:rPr>
            <w:t>Съдържание:</w:t>
          </w:r>
        </w:p>
        <w:p w14:paraId="370BD31F" w14:textId="77777777" w:rsidR="00D464E5" w:rsidRDefault="00B02168">
          <w:pPr>
            <w:pStyle w:val="TOC1"/>
            <w:rPr>
              <w:rFonts w:eastAsiaTheme="minorEastAsia"/>
              <w:noProof/>
              <w:lang w:eastAsia="bg-BG"/>
            </w:rPr>
          </w:pPr>
          <w:r>
            <w:fldChar w:fldCharType="begin"/>
          </w:r>
          <w:r>
            <w:instrText xml:space="preserve"> TOC \o "1-3" \h \z \u </w:instrText>
          </w:r>
          <w:r>
            <w:fldChar w:fldCharType="separate"/>
          </w:r>
          <w:hyperlink w:anchor="_Toc516057283" w:history="1">
            <w:r w:rsidR="00D464E5" w:rsidRPr="00D211AA">
              <w:rPr>
                <w:rStyle w:val="Hyperlink"/>
                <w:noProof/>
                <w:lang w:eastAsia="bg-BG"/>
              </w:rPr>
              <w:t>Списък на използваните съкращения и символи</w:t>
            </w:r>
            <w:r w:rsidR="00D464E5">
              <w:rPr>
                <w:noProof/>
                <w:webHidden/>
              </w:rPr>
              <w:tab/>
            </w:r>
            <w:r w:rsidR="00D464E5">
              <w:rPr>
                <w:noProof/>
                <w:webHidden/>
              </w:rPr>
              <w:fldChar w:fldCharType="begin"/>
            </w:r>
            <w:r w:rsidR="00D464E5">
              <w:rPr>
                <w:noProof/>
                <w:webHidden/>
              </w:rPr>
              <w:instrText xml:space="preserve"> PAGEREF _Toc516057283 \h </w:instrText>
            </w:r>
            <w:r w:rsidR="00D464E5">
              <w:rPr>
                <w:noProof/>
                <w:webHidden/>
              </w:rPr>
            </w:r>
            <w:r w:rsidR="00D464E5">
              <w:rPr>
                <w:noProof/>
                <w:webHidden/>
              </w:rPr>
              <w:fldChar w:fldCharType="separate"/>
            </w:r>
            <w:r w:rsidR="00096532">
              <w:rPr>
                <w:noProof/>
                <w:webHidden/>
              </w:rPr>
              <w:t>4</w:t>
            </w:r>
            <w:r w:rsidR="00D464E5">
              <w:rPr>
                <w:noProof/>
                <w:webHidden/>
              </w:rPr>
              <w:fldChar w:fldCharType="end"/>
            </w:r>
          </w:hyperlink>
        </w:p>
        <w:p w14:paraId="5BAF1DEF" w14:textId="77777777" w:rsidR="00D464E5" w:rsidRDefault="007F1EC3">
          <w:pPr>
            <w:pStyle w:val="TOC1"/>
            <w:rPr>
              <w:rFonts w:eastAsiaTheme="minorEastAsia"/>
              <w:noProof/>
              <w:lang w:eastAsia="bg-BG"/>
            </w:rPr>
          </w:pPr>
          <w:hyperlink w:anchor="_Toc516057284" w:history="1">
            <w:r w:rsidR="00D464E5" w:rsidRPr="00D211AA">
              <w:rPr>
                <w:rStyle w:val="Hyperlink"/>
                <w:noProof/>
                <w:lang w:val="en-US" w:eastAsia="bg-BG"/>
              </w:rPr>
              <w:t>1.</w:t>
            </w:r>
            <w:r w:rsidR="00D464E5">
              <w:rPr>
                <w:rFonts w:eastAsiaTheme="minorEastAsia"/>
                <w:noProof/>
                <w:lang w:eastAsia="bg-BG"/>
              </w:rPr>
              <w:tab/>
            </w:r>
            <w:r w:rsidR="00D464E5" w:rsidRPr="00D211AA">
              <w:rPr>
                <w:rStyle w:val="Hyperlink"/>
                <w:noProof/>
                <w:lang w:eastAsia="bg-BG"/>
              </w:rPr>
              <w:t>Предназначение на Методологията</w:t>
            </w:r>
            <w:r w:rsidR="00D464E5">
              <w:rPr>
                <w:noProof/>
                <w:webHidden/>
              </w:rPr>
              <w:tab/>
            </w:r>
            <w:r w:rsidR="00D464E5">
              <w:rPr>
                <w:noProof/>
                <w:webHidden/>
              </w:rPr>
              <w:fldChar w:fldCharType="begin"/>
            </w:r>
            <w:r w:rsidR="00D464E5">
              <w:rPr>
                <w:noProof/>
                <w:webHidden/>
              </w:rPr>
              <w:instrText xml:space="preserve"> PAGEREF _Toc516057284 \h </w:instrText>
            </w:r>
            <w:r w:rsidR="00D464E5">
              <w:rPr>
                <w:noProof/>
                <w:webHidden/>
              </w:rPr>
            </w:r>
            <w:r w:rsidR="00D464E5">
              <w:rPr>
                <w:noProof/>
                <w:webHidden/>
              </w:rPr>
              <w:fldChar w:fldCharType="separate"/>
            </w:r>
            <w:r w:rsidR="00096532">
              <w:rPr>
                <w:noProof/>
                <w:webHidden/>
              </w:rPr>
              <w:t>5</w:t>
            </w:r>
            <w:r w:rsidR="00D464E5">
              <w:rPr>
                <w:noProof/>
                <w:webHidden/>
              </w:rPr>
              <w:fldChar w:fldCharType="end"/>
            </w:r>
          </w:hyperlink>
        </w:p>
        <w:p w14:paraId="681C3336" w14:textId="77777777" w:rsidR="00D464E5" w:rsidRDefault="007F1EC3">
          <w:pPr>
            <w:pStyle w:val="TOC1"/>
            <w:rPr>
              <w:rFonts w:eastAsiaTheme="minorEastAsia"/>
              <w:noProof/>
              <w:lang w:eastAsia="bg-BG"/>
            </w:rPr>
          </w:pPr>
          <w:hyperlink w:anchor="_Toc516057285" w:history="1">
            <w:r w:rsidR="00D464E5" w:rsidRPr="00D211AA">
              <w:rPr>
                <w:rStyle w:val="Hyperlink"/>
                <w:noProof/>
                <w:lang w:eastAsia="bg-BG"/>
              </w:rPr>
              <w:t>2.</w:t>
            </w:r>
            <w:r w:rsidR="00D464E5">
              <w:rPr>
                <w:rFonts w:eastAsiaTheme="minorEastAsia"/>
                <w:noProof/>
                <w:lang w:eastAsia="bg-BG"/>
              </w:rPr>
              <w:tab/>
            </w:r>
            <w:r w:rsidR="00D464E5" w:rsidRPr="00D211AA">
              <w:rPr>
                <w:rStyle w:val="Hyperlink"/>
                <w:noProof/>
                <w:lang w:eastAsia="bg-BG"/>
              </w:rPr>
              <w:t>Основни понятия и принципи, използвани в методологията</w:t>
            </w:r>
            <w:r w:rsidR="00D464E5">
              <w:rPr>
                <w:noProof/>
                <w:webHidden/>
              </w:rPr>
              <w:tab/>
            </w:r>
            <w:r w:rsidR="00D464E5">
              <w:rPr>
                <w:noProof/>
                <w:webHidden/>
              </w:rPr>
              <w:fldChar w:fldCharType="begin"/>
            </w:r>
            <w:r w:rsidR="00D464E5">
              <w:rPr>
                <w:noProof/>
                <w:webHidden/>
              </w:rPr>
              <w:instrText xml:space="preserve"> PAGEREF _Toc516057285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14:paraId="1CE59335" w14:textId="77777777" w:rsidR="00D464E5" w:rsidRDefault="007F1EC3">
          <w:pPr>
            <w:pStyle w:val="TOC2"/>
            <w:rPr>
              <w:rFonts w:eastAsiaTheme="minorEastAsia"/>
              <w:noProof/>
              <w:lang w:eastAsia="bg-BG"/>
            </w:rPr>
          </w:pPr>
          <w:hyperlink w:anchor="_Toc516057286" w:history="1">
            <w:r w:rsidR="00D464E5" w:rsidRPr="00D211AA">
              <w:rPr>
                <w:rStyle w:val="Hyperlink"/>
                <w:noProof/>
                <w:lang w:eastAsia="bg-BG"/>
              </w:rPr>
              <w:t>2.1.</w:t>
            </w:r>
            <w:r w:rsidR="00D464E5">
              <w:rPr>
                <w:rFonts w:eastAsiaTheme="minorEastAsia"/>
                <w:noProof/>
                <w:lang w:eastAsia="bg-BG"/>
              </w:rPr>
              <w:tab/>
            </w:r>
            <w:r w:rsidR="00D464E5" w:rsidRPr="00D211AA">
              <w:rPr>
                <w:rStyle w:val="Hyperlink"/>
                <w:noProof/>
                <w:lang w:eastAsia="bg-BG"/>
              </w:rPr>
              <w:t>Същност на извадковия подход при извършването на проверки</w:t>
            </w:r>
            <w:r w:rsidR="00D464E5">
              <w:rPr>
                <w:noProof/>
                <w:webHidden/>
              </w:rPr>
              <w:tab/>
            </w:r>
            <w:r w:rsidR="00D464E5">
              <w:rPr>
                <w:noProof/>
                <w:webHidden/>
              </w:rPr>
              <w:fldChar w:fldCharType="begin"/>
            </w:r>
            <w:r w:rsidR="00D464E5">
              <w:rPr>
                <w:noProof/>
                <w:webHidden/>
              </w:rPr>
              <w:instrText xml:space="preserve"> PAGEREF _Toc516057286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14:paraId="2E4D2402" w14:textId="77777777" w:rsidR="00D464E5" w:rsidRDefault="007F1EC3">
          <w:pPr>
            <w:pStyle w:val="TOC2"/>
            <w:rPr>
              <w:rFonts w:eastAsiaTheme="minorEastAsia"/>
              <w:noProof/>
              <w:lang w:eastAsia="bg-BG"/>
            </w:rPr>
          </w:pPr>
          <w:hyperlink w:anchor="_Toc516057287" w:history="1">
            <w:r w:rsidR="00D464E5" w:rsidRPr="00D211AA">
              <w:rPr>
                <w:rStyle w:val="Hyperlink"/>
                <w:noProof/>
                <w:lang w:eastAsia="bg-BG"/>
              </w:rPr>
              <w:t>2.2.</w:t>
            </w:r>
            <w:r w:rsidR="00D464E5">
              <w:rPr>
                <w:rFonts w:eastAsiaTheme="minorEastAsia"/>
                <w:noProof/>
                <w:lang w:eastAsia="bg-BG"/>
              </w:rPr>
              <w:tab/>
            </w:r>
            <w:r w:rsidR="00D464E5" w:rsidRPr="00D211AA">
              <w:rPr>
                <w:rStyle w:val="Hyperlink"/>
                <w:noProof/>
                <w:lang w:eastAsia="bg-BG"/>
              </w:rPr>
              <w:t>Съвкупност</w:t>
            </w:r>
            <w:r w:rsidR="00D464E5">
              <w:rPr>
                <w:noProof/>
                <w:webHidden/>
              </w:rPr>
              <w:tab/>
            </w:r>
            <w:r w:rsidR="00D464E5">
              <w:rPr>
                <w:noProof/>
                <w:webHidden/>
              </w:rPr>
              <w:fldChar w:fldCharType="begin"/>
            </w:r>
            <w:r w:rsidR="00D464E5">
              <w:rPr>
                <w:noProof/>
                <w:webHidden/>
              </w:rPr>
              <w:instrText xml:space="preserve"> PAGEREF _Toc516057287 \h </w:instrText>
            </w:r>
            <w:r w:rsidR="00D464E5">
              <w:rPr>
                <w:noProof/>
                <w:webHidden/>
              </w:rPr>
            </w:r>
            <w:r w:rsidR="00D464E5">
              <w:rPr>
                <w:noProof/>
                <w:webHidden/>
              </w:rPr>
              <w:fldChar w:fldCharType="separate"/>
            </w:r>
            <w:r w:rsidR="00096532">
              <w:rPr>
                <w:noProof/>
                <w:webHidden/>
              </w:rPr>
              <w:t>7</w:t>
            </w:r>
            <w:r w:rsidR="00D464E5">
              <w:rPr>
                <w:noProof/>
                <w:webHidden/>
              </w:rPr>
              <w:fldChar w:fldCharType="end"/>
            </w:r>
          </w:hyperlink>
        </w:p>
        <w:p w14:paraId="606B2CB4" w14:textId="77777777" w:rsidR="00D464E5" w:rsidRDefault="007F1EC3">
          <w:pPr>
            <w:pStyle w:val="TOC2"/>
            <w:rPr>
              <w:rFonts w:eastAsiaTheme="minorEastAsia"/>
              <w:noProof/>
              <w:lang w:eastAsia="bg-BG"/>
            </w:rPr>
          </w:pPr>
          <w:hyperlink w:anchor="_Toc516057288" w:history="1">
            <w:r w:rsidR="00D464E5" w:rsidRPr="00D211AA">
              <w:rPr>
                <w:rStyle w:val="Hyperlink"/>
                <w:noProof/>
                <w:lang w:eastAsia="bg-BG"/>
              </w:rPr>
              <w:t>2.3.</w:t>
            </w:r>
            <w:r w:rsidR="00D464E5">
              <w:rPr>
                <w:rFonts w:eastAsiaTheme="minorEastAsia"/>
                <w:noProof/>
                <w:lang w:eastAsia="bg-BG"/>
              </w:rPr>
              <w:tab/>
            </w:r>
            <w:r w:rsidR="00D464E5" w:rsidRPr="00D211AA">
              <w:rPr>
                <w:rStyle w:val="Hyperlink"/>
                <w:noProof/>
                <w:lang w:eastAsia="bg-BG"/>
              </w:rPr>
              <w:t>Единици</w:t>
            </w:r>
            <w:r w:rsidR="00D464E5">
              <w:rPr>
                <w:noProof/>
                <w:webHidden/>
              </w:rPr>
              <w:tab/>
            </w:r>
            <w:r w:rsidR="00D464E5">
              <w:rPr>
                <w:noProof/>
                <w:webHidden/>
              </w:rPr>
              <w:fldChar w:fldCharType="begin"/>
            </w:r>
            <w:r w:rsidR="00D464E5">
              <w:rPr>
                <w:noProof/>
                <w:webHidden/>
              </w:rPr>
              <w:instrText xml:space="preserve"> PAGEREF _Toc516057288 \h </w:instrText>
            </w:r>
            <w:r w:rsidR="00D464E5">
              <w:rPr>
                <w:noProof/>
                <w:webHidden/>
              </w:rPr>
            </w:r>
            <w:r w:rsidR="00D464E5">
              <w:rPr>
                <w:noProof/>
                <w:webHidden/>
              </w:rPr>
              <w:fldChar w:fldCharType="separate"/>
            </w:r>
            <w:r w:rsidR="00096532">
              <w:rPr>
                <w:noProof/>
                <w:webHidden/>
              </w:rPr>
              <w:t>9</w:t>
            </w:r>
            <w:r w:rsidR="00D464E5">
              <w:rPr>
                <w:noProof/>
                <w:webHidden/>
              </w:rPr>
              <w:fldChar w:fldCharType="end"/>
            </w:r>
          </w:hyperlink>
        </w:p>
        <w:p w14:paraId="0A9ED647" w14:textId="77777777" w:rsidR="00D464E5" w:rsidRDefault="007F1EC3">
          <w:pPr>
            <w:pStyle w:val="TOC2"/>
            <w:rPr>
              <w:rFonts w:eastAsiaTheme="minorEastAsia"/>
              <w:noProof/>
              <w:lang w:eastAsia="bg-BG"/>
            </w:rPr>
          </w:pPr>
          <w:hyperlink w:anchor="_Toc516057289" w:history="1">
            <w:r w:rsidR="00D464E5" w:rsidRPr="00D211AA">
              <w:rPr>
                <w:rStyle w:val="Hyperlink"/>
                <w:noProof/>
                <w:lang w:eastAsia="bg-BG"/>
              </w:rPr>
              <w:t>2.4.</w:t>
            </w:r>
            <w:r w:rsidR="00D464E5">
              <w:rPr>
                <w:rFonts w:eastAsiaTheme="minorEastAsia"/>
                <w:noProof/>
                <w:lang w:eastAsia="bg-BG"/>
              </w:rPr>
              <w:tab/>
            </w:r>
            <w:r w:rsidR="00D464E5" w:rsidRPr="00D211AA">
              <w:rPr>
                <w:rStyle w:val="Hyperlink"/>
                <w:noProof/>
                <w:lang w:eastAsia="bg-BG"/>
              </w:rPr>
              <w:t>Видове извадки и подходи за тяхното излъчване</w:t>
            </w:r>
            <w:r w:rsidR="00D464E5">
              <w:rPr>
                <w:noProof/>
                <w:webHidden/>
              </w:rPr>
              <w:tab/>
            </w:r>
            <w:r w:rsidR="00D464E5">
              <w:rPr>
                <w:noProof/>
                <w:webHidden/>
              </w:rPr>
              <w:fldChar w:fldCharType="begin"/>
            </w:r>
            <w:r w:rsidR="00D464E5">
              <w:rPr>
                <w:noProof/>
                <w:webHidden/>
              </w:rPr>
              <w:instrText xml:space="preserve"> PAGEREF _Toc516057289 \h </w:instrText>
            </w:r>
            <w:r w:rsidR="00D464E5">
              <w:rPr>
                <w:noProof/>
                <w:webHidden/>
              </w:rPr>
            </w:r>
            <w:r w:rsidR="00D464E5">
              <w:rPr>
                <w:noProof/>
                <w:webHidden/>
              </w:rPr>
              <w:fldChar w:fldCharType="separate"/>
            </w:r>
            <w:r w:rsidR="00096532">
              <w:rPr>
                <w:noProof/>
                <w:webHidden/>
              </w:rPr>
              <w:t>10</w:t>
            </w:r>
            <w:r w:rsidR="00D464E5">
              <w:rPr>
                <w:noProof/>
                <w:webHidden/>
              </w:rPr>
              <w:fldChar w:fldCharType="end"/>
            </w:r>
          </w:hyperlink>
        </w:p>
        <w:p w14:paraId="0A8F0FF4" w14:textId="77777777" w:rsidR="00D464E5" w:rsidRDefault="007F1EC3">
          <w:pPr>
            <w:pStyle w:val="TOC3"/>
            <w:tabs>
              <w:tab w:val="left" w:pos="1320"/>
              <w:tab w:val="right" w:leader="dot" w:pos="9395"/>
            </w:tabs>
            <w:rPr>
              <w:rFonts w:eastAsiaTheme="minorEastAsia"/>
              <w:noProof/>
              <w:lang w:eastAsia="bg-BG"/>
            </w:rPr>
          </w:pPr>
          <w:hyperlink w:anchor="_Toc516057290" w:history="1">
            <w:r w:rsidR="00D464E5" w:rsidRPr="00D211AA">
              <w:rPr>
                <w:rStyle w:val="Hyperlink"/>
                <w:noProof/>
              </w:rPr>
              <w:t>2.4.1.</w:t>
            </w:r>
            <w:r w:rsidR="00D464E5">
              <w:rPr>
                <w:rFonts w:eastAsiaTheme="minorEastAsia"/>
                <w:noProof/>
                <w:lang w:eastAsia="bg-BG"/>
              </w:rPr>
              <w:tab/>
            </w:r>
            <w:r w:rsidR="00D464E5" w:rsidRPr="00D211AA">
              <w:rPr>
                <w:rStyle w:val="Hyperlink"/>
                <w:noProof/>
              </w:rPr>
              <w:t>Основни подходи за излъчване на статистически извадки</w:t>
            </w:r>
            <w:r w:rsidR="00D464E5">
              <w:rPr>
                <w:noProof/>
                <w:webHidden/>
              </w:rPr>
              <w:tab/>
            </w:r>
            <w:r w:rsidR="00D464E5">
              <w:rPr>
                <w:noProof/>
                <w:webHidden/>
              </w:rPr>
              <w:fldChar w:fldCharType="begin"/>
            </w:r>
            <w:r w:rsidR="00D464E5">
              <w:rPr>
                <w:noProof/>
                <w:webHidden/>
              </w:rPr>
              <w:instrText xml:space="preserve"> PAGEREF _Toc516057290 \h </w:instrText>
            </w:r>
            <w:r w:rsidR="00D464E5">
              <w:rPr>
                <w:noProof/>
                <w:webHidden/>
              </w:rPr>
            </w:r>
            <w:r w:rsidR="00D464E5">
              <w:rPr>
                <w:noProof/>
                <w:webHidden/>
              </w:rPr>
              <w:fldChar w:fldCharType="separate"/>
            </w:r>
            <w:r w:rsidR="00096532">
              <w:rPr>
                <w:noProof/>
                <w:webHidden/>
              </w:rPr>
              <w:t>11</w:t>
            </w:r>
            <w:r w:rsidR="00D464E5">
              <w:rPr>
                <w:noProof/>
                <w:webHidden/>
              </w:rPr>
              <w:fldChar w:fldCharType="end"/>
            </w:r>
          </w:hyperlink>
        </w:p>
        <w:p w14:paraId="2D63B2EC" w14:textId="77777777" w:rsidR="00D464E5" w:rsidRDefault="007F1EC3">
          <w:pPr>
            <w:pStyle w:val="TOC3"/>
            <w:tabs>
              <w:tab w:val="right" w:leader="dot" w:pos="9395"/>
            </w:tabs>
            <w:rPr>
              <w:rFonts w:eastAsiaTheme="minorEastAsia"/>
              <w:noProof/>
              <w:lang w:eastAsia="bg-BG"/>
            </w:rPr>
          </w:pPr>
          <w:hyperlink w:anchor="_Toc516057291" w:history="1">
            <w:r w:rsidR="00D464E5" w:rsidRPr="00D211AA">
              <w:rPr>
                <w:rStyle w:val="Hyperlink"/>
                <w:noProof/>
                <w:lang w:eastAsia="bg-BG"/>
              </w:rPr>
              <w:t>2.4.2. Нестатистически подбор</w:t>
            </w:r>
            <w:r w:rsidR="00D464E5">
              <w:rPr>
                <w:noProof/>
                <w:webHidden/>
              </w:rPr>
              <w:tab/>
            </w:r>
            <w:r w:rsidR="00D464E5">
              <w:rPr>
                <w:noProof/>
                <w:webHidden/>
              </w:rPr>
              <w:fldChar w:fldCharType="begin"/>
            </w:r>
            <w:r w:rsidR="00D464E5">
              <w:rPr>
                <w:noProof/>
                <w:webHidden/>
              </w:rPr>
              <w:instrText xml:space="preserve"> PAGEREF _Toc516057291 \h </w:instrText>
            </w:r>
            <w:r w:rsidR="00D464E5">
              <w:rPr>
                <w:noProof/>
                <w:webHidden/>
              </w:rPr>
            </w:r>
            <w:r w:rsidR="00D464E5">
              <w:rPr>
                <w:noProof/>
                <w:webHidden/>
              </w:rPr>
              <w:fldChar w:fldCharType="separate"/>
            </w:r>
            <w:r w:rsidR="00096532">
              <w:rPr>
                <w:noProof/>
                <w:webHidden/>
              </w:rPr>
              <w:t>16</w:t>
            </w:r>
            <w:r w:rsidR="00D464E5">
              <w:rPr>
                <w:noProof/>
                <w:webHidden/>
              </w:rPr>
              <w:fldChar w:fldCharType="end"/>
            </w:r>
          </w:hyperlink>
        </w:p>
        <w:p w14:paraId="64D3D2D0" w14:textId="77777777" w:rsidR="00D464E5" w:rsidRDefault="007F1EC3">
          <w:pPr>
            <w:pStyle w:val="TOC2"/>
            <w:rPr>
              <w:rFonts w:eastAsiaTheme="minorEastAsia"/>
              <w:noProof/>
              <w:lang w:eastAsia="bg-BG"/>
            </w:rPr>
          </w:pPr>
          <w:hyperlink w:anchor="_Toc516057292" w:history="1">
            <w:r w:rsidR="00D464E5" w:rsidRPr="00D211AA">
              <w:rPr>
                <w:rStyle w:val="Hyperlink"/>
                <w:noProof/>
                <w:lang w:eastAsia="bg-BG"/>
              </w:rPr>
              <w:t>2.5.</w:t>
            </w:r>
            <w:r w:rsidR="00D464E5">
              <w:rPr>
                <w:rFonts w:eastAsiaTheme="minorEastAsia"/>
                <w:noProof/>
                <w:lang w:eastAsia="bg-BG"/>
              </w:rPr>
              <w:tab/>
            </w:r>
            <w:r w:rsidR="00D464E5" w:rsidRPr="00D211AA">
              <w:rPr>
                <w:rStyle w:val="Hyperlink"/>
                <w:noProof/>
                <w:lang w:eastAsia="bg-BG"/>
              </w:rPr>
              <w:t>Фактори, оказващи влияние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_Toc516057292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14:paraId="2D4B4F8E" w14:textId="77777777" w:rsidR="00D464E5" w:rsidRDefault="007F1EC3">
          <w:pPr>
            <w:pStyle w:val="TOC3"/>
            <w:tabs>
              <w:tab w:val="right" w:leader="dot" w:pos="9395"/>
            </w:tabs>
            <w:rPr>
              <w:rFonts w:eastAsiaTheme="minorEastAsia"/>
              <w:noProof/>
              <w:lang w:eastAsia="bg-BG"/>
            </w:rPr>
          </w:pPr>
          <w:hyperlink w:anchor="_Toc516057293" w:history="1">
            <w:r w:rsidR="00D464E5" w:rsidRPr="00D211AA">
              <w:rPr>
                <w:rStyle w:val="Hyperlink"/>
                <w:noProof/>
                <w:lang w:eastAsia="bg-BG"/>
              </w:rPr>
              <w:t>2.5.1. Извадков риск, ниво на доверие и извадкова грешка</w:t>
            </w:r>
            <w:r w:rsidR="00D464E5">
              <w:rPr>
                <w:noProof/>
                <w:webHidden/>
              </w:rPr>
              <w:tab/>
            </w:r>
            <w:r w:rsidR="00D464E5">
              <w:rPr>
                <w:noProof/>
                <w:webHidden/>
              </w:rPr>
              <w:fldChar w:fldCharType="begin"/>
            </w:r>
            <w:r w:rsidR="00D464E5">
              <w:rPr>
                <w:noProof/>
                <w:webHidden/>
              </w:rPr>
              <w:instrText xml:space="preserve"> PAGEREF _Toc516057293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14:paraId="3D37B3D5" w14:textId="77777777" w:rsidR="00D464E5" w:rsidRDefault="007F1EC3">
          <w:pPr>
            <w:pStyle w:val="TOC3"/>
            <w:tabs>
              <w:tab w:val="right" w:leader="dot" w:pos="9395"/>
            </w:tabs>
            <w:rPr>
              <w:rFonts w:eastAsiaTheme="minorEastAsia"/>
              <w:noProof/>
              <w:lang w:eastAsia="bg-BG"/>
            </w:rPr>
          </w:pPr>
          <w:hyperlink w:anchor="_Toc516057294" w:history="1">
            <w:r w:rsidR="00D464E5" w:rsidRPr="00D211AA">
              <w:rPr>
                <w:rStyle w:val="Hyperlink"/>
                <w:noProof/>
                <w:lang w:eastAsia="bg-BG"/>
              </w:rPr>
              <w:t>2.5.2. Влияние на генералната съвкупност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_Toc516057294 \h </w:instrText>
            </w:r>
            <w:r w:rsidR="00D464E5">
              <w:rPr>
                <w:noProof/>
                <w:webHidden/>
              </w:rPr>
            </w:r>
            <w:r w:rsidR="00D464E5">
              <w:rPr>
                <w:noProof/>
                <w:webHidden/>
              </w:rPr>
              <w:fldChar w:fldCharType="separate"/>
            </w:r>
            <w:r w:rsidR="00096532">
              <w:rPr>
                <w:noProof/>
                <w:webHidden/>
              </w:rPr>
              <w:t>19</w:t>
            </w:r>
            <w:r w:rsidR="00D464E5">
              <w:rPr>
                <w:noProof/>
                <w:webHidden/>
              </w:rPr>
              <w:fldChar w:fldCharType="end"/>
            </w:r>
          </w:hyperlink>
        </w:p>
        <w:p w14:paraId="1CFAC387" w14:textId="77777777" w:rsidR="00D464E5" w:rsidRDefault="007F1EC3">
          <w:pPr>
            <w:pStyle w:val="TOC3"/>
            <w:tabs>
              <w:tab w:val="right" w:leader="dot" w:pos="9395"/>
            </w:tabs>
            <w:rPr>
              <w:rFonts w:eastAsiaTheme="minorEastAsia"/>
              <w:noProof/>
              <w:lang w:eastAsia="bg-BG"/>
            </w:rPr>
          </w:pPr>
          <w:hyperlink w:anchor="_Toc516057295" w:history="1">
            <w:r w:rsidR="00D464E5" w:rsidRPr="00D211AA">
              <w:rPr>
                <w:rStyle w:val="Hyperlink"/>
                <w:noProof/>
                <w:lang w:eastAsia="bg-BG"/>
              </w:rPr>
              <w:t>2.5.3. Метод на формиране на извадката</w:t>
            </w:r>
            <w:r w:rsidR="00D464E5">
              <w:rPr>
                <w:noProof/>
                <w:webHidden/>
              </w:rPr>
              <w:tab/>
            </w:r>
            <w:r w:rsidR="00D464E5">
              <w:rPr>
                <w:noProof/>
                <w:webHidden/>
              </w:rPr>
              <w:fldChar w:fldCharType="begin"/>
            </w:r>
            <w:r w:rsidR="00D464E5">
              <w:rPr>
                <w:noProof/>
                <w:webHidden/>
              </w:rPr>
              <w:instrText xml:space="preserve"> PAGEREF _Toc516057295 \h </w:instrText>
            </w:r>
            <w:r w:rsidR="00D464E5">
              <w:rPr>
                <w:noProof/>
                <w:webHidden/>
              </w:rPr>
            </w:r>
            <w:r w:rsidR="00D464E5">
              <w:rPr>
                <w:noProof/>
                <w:webHidden/>
              </w:rPr>
              <w:fldChar w:fldCharType="separate"/>
            </w:r>
            <w:r w:rsidR="00096532">
              <w:rPr>
                <w:noProof/>
                <w:webHidden/>
              </w:rPr>
              <w:t>21</w:t>
            </w:r>
            <w:r w:rsidR="00D464E5">
              <w:rPr>
                <w:noProof/>
                <w:webHidden/>
              </w:rPr>
              <w:fldChar w:fldCharType="end"/>
            </w:r>
          </w:hyperlink>
        </w:p>
        <w:p w14:paraId="5B2BE104" w14:textId="77777777" w:rsidR="00D464E5" w:rsidRDefault="007F1EC3">
          <w:pPr>
            <w:pStyle w:val="TOC2"/>
            <w:rPr>
              <w:rFonts w:eastAsiaTheme="minorEastAsia"/>
              <w:noProof/>
              <w:lang w:eastAsia="bg-BG"/>
            </w:rPr>
          </w:pPr>
          <w:hyperlink w:anchor="_Toc516057296" w:history="1">
            <w:r w:rsidR="00D464E5" w:rsidRPr="00D211AA">
              <w:rPr>
                <w:rStyle w:val="Hyperlink"/>
                <w:noProof/>
                <w:lang w:eastAsia="bg-BG"/>
              </w:rPr>
              <w:t>2.6.</w:t>
            </w:r>
            <w:r w:rsidR="00D464E5">
              <w:rPr>
                <w:rFonts w:eastAsiaTheme="minorEastAsia"/>
                <w:noProof/>
                <w:lang w:eastAsia="bg-BG"/>
              </w:rPr>
              <w:tab/>
            </w:r>
            <w:r w:rsidR="00D464E5" w:rsidRPr="00D211AA">
              <w:rPr>
                <w:rStyle w:val="Hyperlink"/>
                <w:noProof/>
                <w:lang w:eastAsia="bg-BG"/>
              </w:rPr>
              <w:t>Свойства на оценките, получени от извадките</w:t>
            </w:r>
            <w:r w:rsidR="00D464E5">
              <w:rPr>
                <w:noProof/>
                <w:webHidden/>
              </w:rPr>
              <w:tab/>
            </w:r>
            <w:r w:rsidR="00D464E5">
              <w:rPr>
                <w:noProof/>
                <w:webHidden/>
              </w:rPr>
              <w:fldChar w:fldCharType="begin"/>
            </w:r>
            <w:r w:rsidR="00D464E5">
              <w:rPr>
                <w:noProof/>
                <w:webHidden/>
              </w:rPr>
              <w:instrText xml:space="preserve"> PAGEREF _Toc516057296 \h </w:instrText>
            </w:r>
            <w:r w:rsidR="00D464E5">
              <w:rPr>
                <w:noProof/>
                <w:webHidden/>
              </w:rPr>
            </w:r>
            <w:r w:rsidR="00D464E5">
              <w:rPr>
                <w:noProof/>
                <w:webHidden/>
              </w:rPr>
              <w:fldChar w:fldCharType="separate"/>
            </w:r>
            <w:r w:rsidR="00096532">
              <w:rPr>
                <w:noProof/>
                <w:webHidden/>
              </w:rPr>
              <w:t>24</w:t>
            </w:r>
            <w:r w:rsidR="00D464E5">
              <w:rPr>
                <w:noProof/>
                <w:webHidden/>
              </w:rPr>
              <w:fldChar w:fldCharType="end"/>
            </w:r>
          </w:hyperlink>
        </w:p>
        <w:p w14:paraId="3D644187" w14:textId="77777777" w:rsidR="00D464E5" w:rsidRDefault="007F1EC3">
          <w:pPr>
            <w:pStyle w:val="TOC2"/>
            <w:rPr>
              <w:rFonts w:eastAsiaTheme="minorEastAsia"/>
              <w:noProof/>
              <w:lang w:eastAsia="bg-BG"/>
            </w:rPr>
          </w:pPr>
          <w:hyperlink w:anchor="_Toc516057297" w:history="1">
            <w:r w:rsidR="00D464E5" w:rsidRPr="00D211AA">
              <w:rPr>
                <w:rStyle w:val="Hyperlink"/>
                <w:noProof/>
              </w:rPr>
              <w:t>2.7.</w:t>
            </w:r>
            <w:r w:rsidR="00D464E5">
              <w:rPr>
                <w:rFonts w:eastAsiaTheme="minorEastAsia"/>
                <w:noProof/>
                <w:lang w:eastAsia="bg-BG"/>
              </w:rPr>
              <w:tab/>
            </w:r>
            <w:r w:rsidR="00D464E5" w:rsidRPr="00D211AA">
              <w:rPr>
                <w:rStyle w:val="Hyperlink"/>
                <w:noProof/>
              </w:rPr>
              <w:t>Определяне на обемите на извадките</w:t>
            </w:r>
            <w:r w:rsidR="00D464E5">
              <w:rPr>
                <w:noProof/>
                <w:webHidden/>
              </w:rPr>
              <w:tab/>
            </w:r>
            <w:r w:rsidR="00D464E5">
              <w:rPr>
                <w:noProof/>
                <w:webHidden/>
              </w:rPr>
              <w:fldChar w:fldCharType="begin"/>
            </w:r>
            <w:r w:rsidR="00D464E5">
              <w:rPr>
                <w:noProof/>
                <w:webHidden/>
              </w:rPr>
              <w:instrText xml:space="preserve"> PAGEREF _Toc516057297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14:paraId="4A32A12C" w14:textId="77777777" w:rsidR="00D464E5" w:rsidRDefault="007F1EC3">
          <w:pPr>
            <w:pStyle w:val="TOC3"/>
            <w:tabs>
              <w:tab w:val="right" w:leader="dot" w:pos="9395"/>
            </w:tabs>
            <w:rPr>
              <w:rFonts w:eastAsiaTheme="minorEastAsia"/>
              <w:noProof/>
              <w:lang w:eastAsia="bg-BG"/>
            </w:rPr>
          </w:pPr>
          <w:hyperlink w:anchor="_Toc516057298" w:history="1">
            <w:r w:rsidR="00D464E5" w:rsidRPr="00D211AA">
              <w:rPr>
                <w:rStyle w:val="Hyperlink"/>
                <w:noProof/>
                <w:lang w:eastAsia="bg-BG"/>
              </w:rPr>
              <w:t>2.7.1. Определяне на обема на извадката при категориен (дихотомен) признак</w:t>
            </w:r>
            <w:r w:rsidR="00D464E5">
              <w:rPr>
                <w:noProof/>
                <w:webHidden/>
              </w:rPr>
              <w:tab/>
            </w:r>
            <w:r w:rsidR="00D464E5">
              <w:rPr>
                <w:noProof/>
                <w:webHidden/>
              </w:rPr>
              <w:fldChar w:fldCharType="begin"/>
            </w:r>
            <w:r w:rsidR="00D464E5">
              <w:rPr>
                <w:noProof/>
                <w:webHidden/>
              </w:rPr>
              <w:instrText xml:space="preserve"> PAGEREF _Toc516057298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14:paraId="135DF99E" w14:textId="77777777" w:rsidR="00D464E5" w:rsidRDefault="007F1EC3">
          <w:pPr>
            <w:pStyle w:val="TOC3"/>
            <w:tabs>
              <w:tab w:val="right" w:leader="dot" w:pos="9395"/>
            </w:tabs>
            <w:rPr>
              <w:rFonts w:eastAsiaTheme="minorEastAsia"/>
              <w:noProof/>
              <w:lang w:eastAsia="bg-BG"/>
            </w:rPr>
          </w:pPr>
          <w:hyperlink w:anchor="_Toc516057299" w:history="1">
            <w:r w:rsidR="00D464E5" w:rsidRPr="00D211AA">
              <w:rPr>
                <w:rStyle w:val="Hyperlink"/>
                <w:noProof/>
                <w:lang w:eastAsia="bg-BG"/>
              </w:rPr>
              <w:t>2.7.2. Определяне на обема на извадката при вариационен признак</w:t>
            </w:r>
            <w:r w:rsidR="00D464E5">
              <w:rPr>
                <w:noProof/>
                <w:webHidden/>
              </w:rPr>
              <w:tab/>
            </w:r>
            <w:r w:rsidR="00D464E5">
              <w:rPr>
                <w:noProof/>
                <w:webHidden/>
              </w:rPr>
              <w:fldChar w:fldCharType="begin"/>
            </w:r>
            <w:r w:rsidR="00D464E5">
              <w:rPr>
                <w:noProof/>
                <w:webHidden/>
              </w:rPr>
              <w:instrText xml:space="preserve"> PAGEREF _Toc516057299 \h </w:instrText>
            </w:r>
            <w:r w:rsidR="00D464E5">
              <w:rPr>
                <w:noProof/>
                <w:webHidden/>
              </w:rPr>
            </w:r>
            <w:r w:rsidR="00D464E5">
              <w:rPr>
                <w:noProof/>
                <w:webHidden/>
              </w:rPr>
              <w:fldChar w:fldCharType="separate"/>
            </w:r>
            <w:r w:rsidR="00096532">
              <w:rPr>
                <w:noProof/>
                <w:webHidden/>
              </w:rPr>
              <w:t>29</w:t>
            </w:r>
            <w:r w:rsidR="00D464E5">
              <w:rPr>
                <w:noProof/>
                <w:webHidden/>
              </w:rPr>
              <w:fldChar w:fldCharType="end"/>
            </w:r>
          </w:hyperlink>
        </w:p>
        <w:p w14:paraId="173DD3B4" w14:textId="77777777" w:rsidR="00D464E5" w:rsidRDefault="007F1EC3">
          <w:pPr>
            <w:pStyle w:val="TOC2"/>
            <w:rPr>
              <w:rFonts w:eastAsiaTheme="minorEastAsia"/>
              <w:noProof/>
              <w:lang w:eastAsia="bg-BG"/>
            </w:rPr>
          </w:pPr>
          <w:hyperlink w:anchor="_Toc516057300" w:history="1">
            <w:r w:rsidR="00D464E5" w:rsidRPr="00D211AA">
              <w:rPr>
                <w:rStyle w:val="Hyperlink"/>
                <w:noProof/>
                <w:lang w:eastAsia="bg-BG"/>
              </w:rPr>
              <w:t>2.8.</w:t>
            </w:r>
            <w:r w:rsidR="00D464E5">
              <w:rPr>
                <w:rFonts w:eastAsiaTheme="minorEastAsia"/>
                <w:noProof/>
                <w:lang w:eastAsia="bg-BG"/>
              </w:rPr>
              <w:tab/>
            </w:r>
            <w:r w:rsidR="00D464E5" w:rsidRPr="00D211AA">
              <w:rPr>
                <w:rStyle w:val="Hyperlink"/>
                <w:noProof/>
                <w:lang w:eastAsia="bg-BG"/>
              </w:rPr>
              <w:t>Стратифициран подбор</w:t>
            </w:r>
            <w:r w:rsidR="00D464E5">
              <w:rPr>
                <w:noProof/>
                <w:webHidden/>
              </w:rPr>
              <w:tab/>
            </w:r>
            <w:r w:rsidR="00D464E5">
              <w:rPr>
                <w:noProof/>
                <w:webHidden/>
              </w:rPr>
              <w:fldChar w:fldCharType="begin"/>
            </w:r>
            <w:r w:rsidR="00D464E5">
              <w:rPr>
                <w:noProof/>
                <w:webHidden/>
              </w:rPr>
              <w:instrText xml:space="preserve"> PAGEREF _Toc516057300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14:paraId="39EF67CC" w14:textId="77777777" w:rsidR="00D464E5" w:rsidRDefault="007F1EC3">
          <w:pPr>
            <w:pStyle w:val="TOC3"/>
            <w:tabs>
              <w:tab w:val="right" w:leader="dot" w:pos="9395"/>
            </w:tabs>
            <w:rPr>
              <w:rFonts w:eastAsiaTheme="minorEastAsia"/>
              <w:noProof/>
              <w:lang w:eastAsia="bg-BG"/>
            </w:rPr>
          </w:pPr>
          <w:hyperlink w:anchor="_Toc516057301" w:history="1">
            <w:r w:rsidR="00D464E5" w:rsidRPr="00D211AA">
              <w:rPr>
                <w:rStyle w:val="Hyperlink"/>
                <w:noProof/>
              </w:rPr>
              <w:t>2.8.1. Излъчване на стратифицирана извадка</w:t>
            </w:r>
            <w:r w:rsidR="00D464E5">
              <w:rPr>
                <w:noProof/>
                <w:webHidden/>
              </w:rPr>
              <w:tab/>
            </w:r>
            <w:r w:rsidR="00D464E5">
              <w:rPr>
                <w:noProof/>
                <w:webHidden/>
              </w:rPr>
              <w:fldChar w:fldCharType="begin"/>
            </w:r>
            <w:r w:rsidR="00D464E5">
              <w:rPr>
                <w:noProof/>
                <w:webHidden/>
              </w:rPr>
              <w:instrText xml:space="preserve"> PAGEREF _Toc516057301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14:paraId="306DDAEC" w14:textId="77777777" w:rsidR="00D464E5" w:rsidRDefault="007F1EC3">
          <w:pPr>
            <w:pStyle w:val="TOC3"/>
            <w:tabs>
              <w:tab w:val="right" w:leader="dot" w:pos="9395"/>
            </w:tabs>
            <w:rPr>
              <w:rFonts w:eastAsiaTheme="minorEastAsia"/>
              <w:noProof/>
              <w:lang w:eastAsia="bg-BG"/>
            </w:rPr>
          </w:pPr>
          <w:hyperlink w:anchor="_Toc516057302" w:history="1">
            <w:r w:rsidR="00D464E5" w:rsidRPr="00D211AA">
              <w:rPr>
                <w:rStyle w:val="Hyperlink"/>
                <w:noProof/>
              </w:rPr>
              <w:t>2.8.2. Пост-стратификационна процедура</w:t>
            </w:r>
            <w:r w:rsidR="00D464E5">
              <w:rPr>
                <w:noProof/>
                <w:webHidden/>
              </w:rPr>
              <w:tab/>
            </w:r>
            <w:r w:rsidR="00D464E5">
              <w:rPr>
                <w:noProof/>
                <w:webHidden/>
              </w:rPr>
              <w:fldChar w:fldCharType="begin"/>
            </w:r>
            <w:r w:rsidR="00D464E5">
              <w:rPr>
                <w:noProof/>
                <w:webHidden/>
              </w:rPr>
              <w:instrText xml:space="preserve"> PAGEREF _Toc516057302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01745319" w14:textId="0A92C4D7" w:rsidR="00D464E5" w:rsidRDefault="007F1EC3">
          <w:pPr>
            <w:pStyle w:val="TOC1"/>
            <w:rPr>
              <w:rFonts w:eastAsiaTheme="minorEastAsia"/>
              <w:noProof/>
              <w:lang w:eastAsia="bg-BG"/>
            </w:rPr>
          </w:pPr>
          <w:hyperlink w:anchor="_Toc516057303" w:history="1">
            <w:r w:rsidR="00D464E5" w:rsidRPr="00D211AA">
              <w:rPr>
                <w:rStyle w:val="Hyperlink"/>
                <w:noProof/>
                <w:lang w:eastAsia="bg-BG"/>
              </w:rPr>
              <w:t>3.</w:t>
            </w:r>
            <w:r w:rsidR="00D464E5">
              <w:rPr>
                <w:rFonts w:eastAsiaTheme="minorEastAsia"/>
                <w:noProof/>
                <w:lang w:eastAsia="bg-BG"/>
              </w:rPr>
              <w:tab/>
            </w:r>
            <w:r w:rsidR="00D464E5" w:rsidRPr="00D211AA">
              <w:rPr>
                <w:rStyle w:val="Hyperlink"/>
                <w:noProof/>
                <w:lang w:eastAsia="bg-BG"/>
              </w:rPr>
              <w:t xml:space="preserve">Административни проверки по отношение на исканията за възстановяване на средства, подавани от бенефициентите на </w:t>
            </w:r>
            <w:r w:rsidR="007422F0">
              <w:rPr>
                <w:rStyle w:val="Hyperlink"/>
                <w:noProof/>
                <w:lang w:eastAsia="bg-BG"/>
              </w:rPr>
              <w:t>П</w:t>
            </w:r>
            <w:r w:rsidR="00D464E5" w:rsidRPr="00D211AA">
              <w:rPr>
                <w:rStyle w:val="Hyperlink"/>
                <w:noProof/>
                <w:lang w:eastAsia="bg-BG"/>
              </w:rPr>
              <w:t>рограма „</w:t>
            </w:r>
            <w:r w:rsidR="007422F0">
              <w:rPr>
                <w:rStyle w:val="Hyperlink"/>
                <w:noProof/>
                <w:lang w:eastAsia="bg-BG"/>
              </w:rPr>
              <w:t>О</w:t>
            </w:r>
            <w:r w:rsidR="00D464E5" w:rsidRPr="00D211AA">
              <w:rPr>
                <w:rStyle w:val="Hyperlink"/>
                <w:noProof/>
                <w:lang w:eastAsia="bg-BG"/>
              </w:rPr>
              <w:t>бразование“</w:t>
            </w:r>
            <w:r w:rsidR="00D464E5">
              <w:rPr>
                <w:noProof/>
                <w:webHidden/>
              </w:rPr>
              <w:tab/>
            </w:r>
            <w:r w:rsidR="00D464E5">
              <w:rPr>
                <w:noProof/>
                <w:webHidden/>
              </w:rPr>
              <w:fldChar w:fldCharType="begin"/>
            </w:r>
            <w:r w:rsidR="00D464E5">
              <w:rPr>
                <w:noProof/>
                <w:webHidden/>
              </w:rPr>
              <w:instrText xml:space="preserve"> PAGEREF _Toc516057303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66A4A4DF" w14:textId="77777777" w:rsidR="00D464E5" w:rsidRDefault="007F1EC3">
          <w:pPr>
            <w:pStyle w:val="TOC2"/>
            <w:rPr>
              <w:rFonts w:eastAsiaTheme="minorEastAsia"/>
              <w:noProof/>
              <w:lang w:eastAsia="bg-BG"/>
            </w:rPr>
          </w:pPr>
          <w:hyperlink w:anchor="_Toc516057304" w:history="1">
            <w:r w:rsidR="00D464E5" w:rsidRPr="00D211AA">
              <w:rPr>
                <w:rStyle w:val="Hyperlink"/>
                <w:noProof/>
                <w:lang w:val="en-US" w:eastAsia="bg-BG"/>
              </w:rPr>
              <w:t xml:space="preserve">3.1. </w:t>
            </w:r>
            <w:r w:rsidR="00D464E5" w:rsidRPr="00D211AA">
              <w:rPr>
                <w:rStyle w:val="Hyperlink"/>
                <w:noProof/>
                <w:lang w:eastAsia="bg-BG"/>
              </w:rPr>
              <w:t>Същност на административните проверки</w:t>
            </w:r>
            <w:r w:rsidR="00D464E5">
              <w:rPr>
                <w:noProof/>
                <w:webHidden/>
              </w:rPr>
              <w:tab/>
            </w:r>
            <w:r w:rsidR="00D464E5">
              <w:rPr>
                <w:noProof/>
                <w:webHidden/>
              </w:rPr>
              <w:fldChar w:fldCharType="begin"/>
            </w:r>
            <w:r w:rsidR="00D464E5">
              <w:rPr>
                <w:noProof/>
                <w:webHidden/>
              </w:rPr>
              <w:instrText xml:space="preserve"> PAGEREF _Toc516057304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14:paraId="5555E118" w14:textId="77777777" w:rsidR="00D464E5" w:rsidRDefault="007F1EC3">
          <w:pPr>
            <w:pStyle w:val="TOC2"/>
            <w:rPr>
              <w:rFonts w:eastAsiaTheme="minorEastAsia"/>
              <w:noProof/>
              <w:lang w:eastAsia="bg-BG"/>
            </w:rPr>
          </w:pPr>
          <w:hyperlink w:anchor="_Toc516057305" w:history="1">
            <w:r w:rsidR="00D464E5" w:rsidRPr="00D211AA">
              <w:rPr>
                <w:rStyle w:val="Hyperlink"/>
                <w:noProof/>
                <w:lang w:val="en-US" w:eastAsia="bg-BG"/>
              </w:rPr>
              <w:t xml:space="preserve">3.2. </w:t>
            </w:r>
            <w:r w:rsidR="00D464E5" w:rsidRPr="00D211AA">
              <w:rPr>
                <w:rStyle w:val="Hyperlink"/>
                <w:noProof/>
                <w:lang w:eastAsia="bg-BG"/>
              </w:rPr>
              <w:t>Излъчване на извадки при провеждане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_Toc516057305 \h </w:instrText>
            </w:r>
            <w:r w:rsidR="00D464E5">
              <w:rPr>
                <w:noProof/>
                <w:webHidden/>
              </w:rPr>
            </w:r>
            <w:r w:rsidR="00D464E5">
              <w:rPr>
                <w:noProof/>
                <w:webHidden/>
              </w:rPr>
              <w:fldChar w:fldCharType="separate"/>
            </w:r>
            <w:r w:rsidR="00096532">
              <w:rPr>
                <w:noProof/>
                <w:webHidden/>
              </w:rPr>
              <w:t>36</w:t>
            </w:r>
            <w:r w:rsidR="00D464E5">
              <w:rPr>
                <w:noProof/>
                <w:webHidden/>
              </w:rPr>
              <w:fldChar w:fldCharType="end"/>
            </w:r>
          </w:hyperlink>
        </w:p>
        <w:p w14:paraId="5AA9321B" w14:textId="77777777" w:rsidR="00D464E5" w:rsidRDefault="007F1EC3">
          <w:pPr>
            <w:pStyle w:val="TOC2"/>
            <w:rPr>
              <w:rFonts w:eastAsiaTheme="minorEastAsia"/>
              <w:noProof/>
              <w:lang w:eastAsia="bg-BG"/>
            </w:rPr>
          </w:pPr>
          <w:hyperlink w:anchor="_Toc516057306" w:history="1">
            <w:r w:rsidR="00D464E5" w:rsidRPr="00D211AA">
              <w:rPr>
                <w:rStyle w:val="Hyperlink"/>
                <w:noProof/>
                <w:lang w:val="en-US" w:eastAsia="bg-BG"/>
              </w:rPr>
              <w:t xml:space="preserve">3.3. </w:t>
            </w:r>
            <w:r w:rsidR="00D464E5" w:rsidRPr="00D211AA">
              <w:rPr>
                <w:rStyle w:val="Hyperlink"/>
                <w:noProof/>
                <w:lang w:eastAsia="bg-BG"/>
              </w:rPr>
              <w:t>Проектиране на резултатите от извадката за провеждане на административни проверки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_Toc516057306 \h </w:instrText>
            </w:r>
            <w:r w:rsidR="00D464E5">
              <w:rPr>
                <w:noProof/>
                <w:webHidden/>
              </w:rPr>
            </w:r>
            <w:r w:rsidR="00D464E5">
              <w:rPr>
                <w:noProof/>
                <w:webHidden/>
              </w:rPr>
              <w:fldChar w:fldCharType="separate"/>
            </w:r>
            <w:r w:rsidR="00096532">
              <w:rPr>
                <w:noProof/>
                <w:webHidden/>
              </w:rPr>
              <w:t>39</w:t>
            </w:r>
            <w:r w:rsidR="00D464E5">
              <w:rPr>
                <w:noProof/>
                <w:webHidden/>
              </w:rPr>
              <w:fldChar w:fldCharType="end"/>
            </w:r>
          </w:hyperlink>
        </w:p>
        <w:p w14:paraId="27F40E3A" w14:textId="2A933DFB" w:rsidR="00D464E5" w:rsidRDefault="007F1EC3">
          <w:pPr>
            <w:pStyle w:val="TOC1"/>
            <w:rPr>
              <w:rFonts w:eastAsiaTheme="minorEastAsia"/>
              <w:noProof/>
              <w:lang w:eastAsia="bg-BG"/>
            </w:rPr>
          </w:pPr>
          <w:hyperlink w:anchor="_Toc516057307" w:history="1">
            <w:r w:rsidR="00D464E5" w:rsidRPr="00D211AA">
              <w:rPr>
                <w:rStyle w:val="Hyperlink"/>
                <w:noProof/>
                <w:lang w:eastAsia="bg-BG"/>
              </w:rPr>
              <w:t>4.</w:t>
            </w:r>
            <w:r w:rsidR="00D464E5">
              <w:rPr>
                <w:rFonts w:eastAsiaTheme="minorEastAsia"/>
                <w:noProof/>
                <w:lang w:eastAsia="bg-BG"/>
              </w:rPr>
              <w:tab/>
            </w:r>
            <w:r w:rsidR="00D464E5" w:rsidRPr="00D211AA">
              <w:rPr>
                <w:rStyle w:val="Hyperlink"/>
                <w:noProof/>
                <w:lang w:eastAsia="bg-BG"/>
              </w:rPr>
              <w:t xml:space="preserve">Проверки на място по отношение на исканията за възстановяване на средства, подавани от бенефициентите на </w:t>
            </w:r>
            <w:r w:rsidR="007422F0">
              <w:rPr>
                <w:rStyle w:val="Hyperlink"/>
                <w:noProof/>
                <w:lang w:eastAsia="bg-BG"/>
              </w:rPr>
              <w:t>П</w:t>
            </w:r>
            <w:r w:rsidR="00D464E5" w:rsidRPr="00D211AA">
              <w:rPr>
                <w:rStyle w:val="Hyperlink"/>
                <w:noProof/>
                <w:lang w:eastAsia="bg-BG"/>
              </w:rPr>
              <w:t>рограма „</w:t>
            </w:r>
            <w:r w:rsidR="007422F0">
              <w:rPr>
                <w:rStyle w:val="Hyperlink"/>
                <w:noProof/>
                <w:lang w:eastAsia="bg-BG"/>
              </w:rPr>
              <w:t>О</w:t>
            </w:r>
            <w:r w:rsidR="00D464E5" w:rsidRPr="00D211AA">
              <w:rPr>
                <w:rStyle w:val="Hyperlink"/>
                <w:noProof/>
                <w:lang w:eastAsia="bg-BG"/>
              </w:rPr>
              <w:t>бразование“</w:t>
            </w:r>
            <w:r w:rsidR="00D464E5">
              <w:rPr>
                <w:noProof/>
                <w:webHidden/>
              </w:rPr>
              <w:tab/>
            </w:r>
            <w:r w:rsidR="00D464E5">
              <w:rPr>
                <w:noProof/>
                <w:webHidden/>
              </w:rPr>
              <w:fldChar w:fldCharType="begin"/>
            </w:r>
            <w:r w:rsidR="00D464E5">
              <w:rPr>
                <w:noProof/>
                <w:webHidden/>
              </w:rPr>
              <w:instrText xml:space="preserve"> PAGEREF _Toc516057307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58D2876F" w14:textId="77777777" w:rsidR="00D464E5" w:rsidRDefault="007F1EC3">
          <w:pPr>
            <w:pStyle w:val="TOC2"/>
            <w:rPr>
              <w:rFonts w:eastAsiaTheme="minorEastAsia"/>
              <w:noProof/>
              <w:lang w:eastAsia="bg-BG"/>
            </w:rPr>
          </w:pPr>
          <w:hyperlink w:anchor="_Toc516057308" w:history="1">
            <w:r w:rsidR="00D464E5" w:rsidRPr="00D211AA">
              <w:rPr>
                <w:rStyle w:val="Hyperlink"/>
                <w:noProof/>
                <w:lang w:val="en-US" w:eastAsia="bg-BG"/>
              </w:rPr>
              <w:t xml:space="preserve">4.1. </w:t>
            </w:r>
            <w:r w:rsidR="00D464E5" w:rsidRPr="00D211AA">
              <w:rPr>
                <w:rStyle w:val="Hyperlink"/>
                <w:noProof/>
                <w:lang w:eastAsia="bg-BG"/>
              </w:rPr>
              <w:t>Същност на проверките на място</w:t>
            </w:r>
            <w:r w:rsidR="00D464E5">
              <w:rPr>
                <w:noProof/>
                <w:webHidden/>
              </w:rPr>
              <w:tab/>
            </w:r>
            <w:r w:rsidR="00D464E5">
              <w:rPr>
                <w:noProof/>
                <w:webHidden/>
              </w:rPr>
              <w:fldChar w:fldCharType="begin"/>
            </w:r>
            <w:r w:rsidR="00D464E5">
              <w:rPr>
                <w:noProof/>
                <w:webHidden/>
              </w:rPr>
              <w:instrText xml:space="preserve"> PAGEREF _Toc516057308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1FA2884A" w14:textId="77777777" w:rsidR="00D464E5" w:rsidRDefault="007F1EC3">
          <w:pPr>
            <w:pStyle w:val="TOC2"/>
            <w:rPr>
              <w:rFonts w:eastAsiaTheme="minorEastAsia"/>
              <w:noProof/>
              <w:lang w:eastAsia="bg-BG"/>
            </w:rPr>
          </w:pPr>
          <w:hyperlink w:anchor="_Toc516057309" w:history="1">
            <w:r w:rsidR="00D464E5" w:rsidRPr="00D211AA">
              <w:rPr>
                <w:rStyle w:val="Hyperlink"/>
                <w:noProof/>
                <w:lang w:val="en-US" w:eastAsia="bg-BG"/>
              </w:rPr>
              <w:t xml:space="preserve">4.2. </w:t>
            </w:r>
            <w:r w:rsidR="00D464E5" w:rsidRPr="00D211AA">
              <w:rPr>
                <w:rStyle w:val="Hyperlink"/>
                <w:noProof/>
                <w:lang w:eastAsia="bg-BG"/>
              </w:rPr>
              <w:t>Излъчване на извадки при провеждане на проверки на място</w:t>
            </w:r>
            <w:r w:rsidR="00D464E5">
              <w:rPr>
                <w:noProof/>
                <w:webHidden/>
              </w:rPr>
              <w:tab/>
            </w:r>
            <w:r w:rsidR="00D464E5">
              <w:rPr>
                <w:noProof/>
                <w:webHidden/>
              </w:rPr>
              <w:fldChar w:fldCharType="begin"/>
            </w:r>
            <w:r w:rsidR="00D464E5">
              <w:rPr>
                <w:noProof/>
                <w:webHidden/>
              </w:rPr>
              <w:instrText xml:space="preserve"> PAGEREF _Toc516057309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14:paraId="395345FE" w14:textId="77777777" w:rsidR="00D464E5" w:rsidRDefault="007F1EC3">
          <w:pPr>
            <w:pStyle w:val="TOC2"/>
            <w:rPr>
              <w:rFonts w:eastAsiaTheme="minorEastAsia"/>
              <w:noProof/>
              <w:lang w:eastAsia="bg-BG"/>
            </w:rPr>
          </w:pPr>
          <w:hyperlink w:anchor="_Toc516057310" w:history="1">
            <w:r w:rsidR="00D464E5" w:rsidRPr="00D211AA">
              <w:rPr>
                <w:rStyle w:val="Hyperlink"/>
                <w:noProof/>
                <w:lang w:val="en-US" w:eastAsia="bg-BG"/>
              </w:rPr>
              <w:t xml:space="preserve">4.3. </w:t>
            </w:r>
            <w:r w:rsidR="00D464E5" w:rsidRPr="00D211AA">
              <w:rPr>
                <w:rStyle w:val="Hyperlink"/>
                <w:noProof/>
                <w:lang w:eastAsia="bg-BG"/>
              </w:rPr>
              <w:t>Проектиране на резултатите от извадката за провеждане на проверки на място върху цялата генералната съвкупност</w:t>
            </w:r>
            <w:r w:rsidR="00D464E5">
              <w:rPr>
                <w:noProof/>
                <w:webHidden/>
              </w:rPr>
              <w:tab/>
            </w:r>
            <w:r w:rsidR="00D464E5">
              <w:rPr>
                <w:noProof/>
                <w:webHidden/>
              </w:rPr>
              <w:fldChar w:fldCharType="begin"/>
            </w:r>
            <w:r w:rsidR="00D464E5">
              <w:rPr>
                <w:noProof/>
                <w:webHidden/>
              </w:rPr>
              <w:instrText xml:space="preserve"> PAGEREF _Toc516057310 \h </w:instrText>
            </w:r>
            <w:r w:rsidR="00D464E5">
              <w:rPr>
                <w:noProof/>
                <w:webHidden/>
              </w:rPr>
            </w:r>
            <w:r w:rsidR="00D464E5">
              <w:rPr>
                <w:noProof/>
                <w:webHidden/>
              </w:rPr>
              <w:fldChar w:fldCharType="separate"/>
            </w:r>
            <w:r w:rsidR="00096532">
              <w:rPr>
                <w:noProof/>
                <w:webHidden/>
              </w:rPr>
              <w:t>44</w:t>
            </w:r>
            <w:r w:rsidR="00D464E5">
              <w:rPr>
                <w:noProof/>
                <w:webHidden/>
              </w:rPr>
              <w:fldChar w:fldCharType="end"/>
            </w:r>
          </w:hyperlink>
        </w:p>
        <w:p w14:paraId="4AB0E336" w14:textId="77777777" w:rsidR="00D464E5" w:rsidRDefault="007F1EC3">
          <w:pPr>
            <w:pStyle w:val="TOC1"/>
            <w:rPr>
              <w:rFonts w:eastAsiaTheme="minorEastAsia"/>
              <w:noProof/>
              <w:lang w:eastAsia="bg-BG"/>
            </w:rPr>
          </w:pPr>
          <w:hyperlink w:anchor="_Toc516057311" w:history="1">
            <w:r w:rsidR="00D464E5" w:rsidRPr="00D211AA">
              <w:rPr>
                <w:rStyle w:val="Hyperlink"/>
                <w:noProof/>
                <w:lang w:eastAsia="bg-BG"/>
              </w:rPr>
              <w:t>5.</w:t>
            </w:r>
            <w:r w:rsidR="00D464E5">
              <w:rPr>
                <w:rFonts w:eastAsiaTheme="minorEastAsia"/>
                <w:noProof/>
                <w:lang w:eastAsia="bg-BG"/>
              </w:rPr>
              <w:tab/>
            </w:r>
            <w:r w:rsidR="00D464E5" w:rsidRPr="00D211AA">
              <w:rPr>
                <w:rStyle w:val="Hyperlink"/>
                <w:noProof/>
                <w:lang w:eastAsia="bg-BG"/>
              </w:rPr>
              <w:t>Обобщение</w:t>
            </w:r>
            <w:r w:rsidR="00D464E5">
              <w:rPr>
                <w:noProof/>
                <w:webHidden/>
              </w:rPr>
              <w:tab/>
            </w:r>
            <w:r w:rsidR="00D464E5">
              <w:rPr>
                <w:noProof/>
                <w:webHidden/>
              </w:rPr>
              <w:fldChar w:fldCharType="begin"/>
            </w:r>
            <w:r w:rsidR="00D464E5">
              <w:rPr>
                <w:noProof/>
                <w:webHidden/>
              </w:rPr>
              <w:instrText xml:space="preserve"> PAGEREF _Toc516057311 \h </w:instrText>
            </w:r>
            <w:r w:rsidR="00D464E5">
              <w:rPr>
                <w:noProof/>
                <w:webHidden/>
              </w:rPr>
            </w:r>
            <w:r w:rsidR="00D464E5">
              <w:rPr>
                <w:noProof/>
                <w:webHidden/>
              </w:rPr>
              <w:fldChar w:fldCharType="separate"/>
            </w:r>
            <w:r w:rsidR="00096532">
              <w:rPr>
                <w:noProof/>
                <w:webHidden/>
              </w:rPr>
              <w:t>46</w:t>
            </w:r>
            <w:r w:rsidR="00D464E5">
              <w:rPr>
                <w:noProof/>
                <w:webHidden/>
              </w:rPr>
              <w:fldChar w:fldCharType="end"/>
            </w:r>
          </w:hyperlink>
        </w:p>
        <w:p w14:paraId="7F096275" w14:textId="77777777" w:rsidR="00D464E5" w:rsidRDefault="007F1EC3">
          <w:pPr>
            <w:pStyle w:val="TOC1"/>
            <w:rPr>
              <w:rFonts w:eastAsiaTheme="minorEastAsia"/>
              <w:noProof/>
              <w:lang w:eastAsia="bg-BG"/>
            </w:rPr>
          </w:pPr>
          <w:hyperlink w:anchor="_Toc516057312" w:history="1">
            <w:r w:rsidR="00D464E5" w:rsidRPr="00D211AA">
              <w:rPr>
                <w:rStyle w:val="Hyperlink"/>
                <w:noProof/>
                <w:lang w:eastAsia="bg-BG"/>
              </w:rPr>
              <w:t>6. Използвана литература и източници</w:t>
            </w:r>
            <w:r w:rsidR="00D464E5">
              <w:rPr>
                <w:noProof/>
                <w:webHidden/>
              </w:rPr>
              <w:tab/>
            </w:r>
            <w:r w:rsidR="00D464E5">
              <w:rPr>
                <w:noProof/>
                <w:webHidden/>
              </w:rPr>
              <w:fldChar w:fldCharType="begin"/>
            </w:r>
            <w:r w:rsidR="00D464E5">
              <w:rPr>
                <w:noProof/>
                <w:webHidden/>
              </w:rPr>
              <w:instrText xml:space="preserve"> PAGEREF _Toc516057312 \h </w:instrText>
            </w:r>
            <w:r w:rsidR="00D464E5">
              <w:rPr>
                <w:noProof/>
                <w:webHidden/>
              </w:rPr>
            </w:r>
            <w:r w:rsidR="00D464E5">
              <w:rPr>
                <w:noProof/>
                <w:webHidden/>
              </w:rPr>
              <w:fldChar w:fldCharType="separate"/>
            </w:r>
            <w:r w:rsidR="00096532">
              <w:rPr>
                <w:noProof/>
                <w:webHidden/>
              </w:rPr>
              <w:t>47</w:t>
            </w:r>
            <w:r w:rsidR="00D464E5">
              <w:rPr>
                <w:noProof/>
                <w:webHidden/>
              </w:rPr>
              <w:fldChar w:fldCharType="end"/>
            </w:r>
          </w:hyperlink>
        </w:p>
        <w:p w14:paraId="26132C86" w14:textId="094E873D" w:rsidR="00D464E5" w:rsidRDefault="007F1EC3">
          <w:pPr>
            <w:pStyle w:val="TOC1"/>
            <w:rPr>
              <w:rFonts w:eastAsiaTheme="minorEastAsia"/>
              <w:noProof/>
              <w:lang w:eastAsia="bg-BG"/>
            </w:rPr>
          </w:pPr>
          <w:hyperlink w:anchor="_Toc516057313" w:history="1">
            <w:r w:rsidR="00D464E5" w:rsidRPr="00D211AA">
              <w:rPr>
                <w:rStyle w:val="Hyperlink"/>
                <w:noProof/>
                <w:lang w:eastAsia="bg-BG"/>
              </w:rPr>
              <w:t xml:space="preserve">7. 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7422F0">
              <w:rPr>
                <w:rStyle w:val="Hyperlink"/>
                <w:noProof/>
                <w:lang w:eastAsia="bg-BG"/>
              </w:rPr>
              <w:t>ПО</w:t>
            </w:r>
            <w:r w:rsidR="00D464E5" w:rsidRPr="00D211AA">
              <w:rPr>
                <w:rStyle w:val="Hyperlink"/>
                <w:noProof/>
                <w:lang w:eastAsia="bg-BG"/>
              </w:rPr>
              <w:t xml:space="preserve"> 20</w:t>
            </w:r>
            <w:r w:rsidR="007422F0">
              <w:rPr>
                <w:rStyle w:val="Hyperlink"/>
                <w:noProof/>
                <w:lang w:eastAsia="bg-BG"/>
              </w:rPr>
              <w:t>2</w:t>
            </w:r>
            <w:r w:rsidR="00D464E5" w:rsidRPr="00D211AA">
              <w:rPr>
                <w:rStyle w:val="Hyperlink"/>
                <w:noProof/>
                <w:lang w:eastAsia="bg-BG"/>
              </w:rPr>
              <w:t>1</w:t>
            </w:r>
            <w:r w:rsidR="00D464E5" w:rsidRPr="00D211AA">
              <w:rPr>
                <w:rStyle w:val="Hyperlink"/>
                <w:noProof/>
                <w:lang w:eastAsia="bg-BG"/>
              </w:rPr>
              <w:noBreakHyphen/>
              <w:t>202</w:t>
            </w:r>
            <w:r w:rsidR="007422F0">
              <w:rPr>
                <w:rStyle w:val="Hyperlink"/>
                <w:noProof/>
                <w:lang w:eastAsia="bg-BG"/>
              </w:rPr>
              <w:t>7</w:t>
            </w:r>
            <w:r w:rsidR="00D464E5">
              <w:rPr>
                <w:noProof/>
                <w:webHidden/>
              </w:rPr>
              <w:tab/>
            </w:r>
            <w:r w:rsidR="00D464E5">
              <w:rPr>
                <w:noProof/>
                <w:webHidden/>
              </w:rPr>
              <w:fldChar w:fldCharType="begin"/>
            </w:r>
            <w:r w:rsidR="00D464E5">
              <w:rPr>
                <w:noProof/>
                <w:webHidden/>
              </w:rPr>
              <w:instrText xml:space="preserve"> PAGEREF _Toc516057313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489FDAA2" w14:textId="77777777" w:rsidR="00D464E5" w:rsidRDefault="007F1EC3">
          <w:pPr>
            <w:pStyle w:val="TOC2"/>
            <w:rPr>
              <w:rFonts w:eastAsiaTheme="minorEastAsia"/>
              <w:noProof/>
              <w:lang w:eastAsia="bg-BG"/>
            </w:rPr>
          </w:pPr>
          <w:hyperlink w:anchor="_Toc516057314" w:history="1">
            <w:r w:rsidR="00D464E5" w:rsidRPr="00D211AA">
              <w:rPr>
                <w:rStyle w:val="Hyperlink"/>
                <w:noProof/>
                <w:lang w:eastAsia="bg-BG"/>
              </w:rPr>
              <w:t>7.1. Указание за практическа работа с извадки при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_Toc516057314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37935D68" w14:textId="77777777" w:rsidR="00D464E5" w:rsidRDefault="007F1EC3">
          <w:pPr>
            <w:pStyle w:val="TOC3"/>
            <w:tabs>
              <w:tab w:val="right" w:leader="dot" w:pos="9395"/>
            </w:tabs>
            <w:rPr>
              <w:rFonts w:eastAsiaTheme="minorEastAsia"/>
              <w:noProof/>
              <w:lang w:eastAsia="bg-BG"/>
            </w:rPr>
          </w:pPr>
          <w:hyperlink w:anchor="_Toc516057315" w:history="1">
            <w:r w:rsidR="00D464E5" w:rsidRPr="00D211AA">
              <w:rPr>
                <w:rStyle w:val="Hyperlink"/>
                <w:noProof/>
                <w:lang w:eastAsia="bg-BG"/>
              </w:rPr>
              <w:t>7.1.1. Излъчване на извадка за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_Toc516057315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14:paraId="2B732F7B" w14:textId="77777777" w:rsidR="00D464E5" w:rsidRDefault="007F1EC3">
          <w:pPr>
            <w:pStyle w:val="TOC3"/>
            <w:tabs>
              <w:tab w:val="right" w:leader="dot" w:pos="9395"/>
            </w:tabs>
            <w:rPr>
              <w:rFonts w:eastAsiaTheme="minorEastAsia"/>
              <w:noProof/>
              <w:lang w:eastAsia="bg-BG"/>
            </w:rPr>
          </w:pPr>
          <w:hyperlink w:anchor="_Toc516057316" w:history="1">
            <w:r w:rsidR="00D464E5" w:rsidRPr="00D211AA">
              <w:rPr>
                <w:rStyle w:val="Hyperlink"/>
                <w:noProof/>
                <w:lang w:eastAsia="bg-BG"/>
              </w:rPr>
              <w:t>7.2.2. Проектиране на резултатите от административната проверка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_Toc516057316 \h </w:instrText>
            </w:r>
            <w:r w:rsidR="00D464E5">
              <w:rPr>
                <w:noProof/>
                <w:webHidden/>
              </w:rPr>
            </w:r>
            <w:r w:rsidR="00D464E5">
              <w:rPr>
                <w:noProof/>
                <w:webHidden/>
              </w:rPr>
              <w:fldChar w:fldCharType="separate"/>
            </w:r>
            <w:r w:rsidR="00096532">
              <w:rPr>
                <w:noProof/>
                <w:webHidden/>
              </w:rPr>
              <w:t>54</w:t>
            </w:r>
            <w:r w:rsidR="00D464E5">
              <w:rPr>
                <w:noProof/>
                <w:webHidden/>
              </w:rPr>
              <w:fldChar w:fldCharType="end"/>
            </w:r>
          </w:hyperlink>
        </w:p>
        <w:p w14:paraId="7CF14D35" w14:textId="77777777" w:rsidR="00D464E5" w:rsidRDefault="007F1EC3">
          <w:pPr>
            <w:pStyle w:val="TOC2"/>
            <w:rPr>
              <w:rFonts w:eastAsiaTheme="minorEastAsia"/>
              <w:noProof/>
              <w:lang w:eastAsia="bg-BG"/>
            </w:rPr>
          </w:pPr>
          <w:hyperlink w:anchor="_Toc516057317" w:history="1">
            <w:r w:rsidR="00D464E5" w:rsidRPr="00D211AA">
              <w:rPr>
                <w:rStyle w:val="Hyperlink"/>
                <w:noProof/>
                <w:lang w:eastAsia="bg-BG"/>
              </w:rPr>
              <w:t>7.2. Указание за практическа работа с извадки при извършване на проверки на операциите на място</w:t>
            </w:r>
            <w:r w:rsidR="00BD7746">
              <w:rPr>
                <w:noProof/>
                <w:webHidden/>
              </w:rPr>
              <w:tab/>
            </w:r>
            <w:r w:rsidR="00BD7746">
              <w:rPr>
                <w:noProof/>
                <w:webHidden/>
              </w:rPr>
              <w:tab/>
            </w:r>
            <w:r w:rsidR="00D464E5">
              <w:rPr>
                <w:noProof/>
                <w:webHidden/>
              </w:rPr>
              <w:fldChar w:fldCharType="begin"/>
            </w:r>
            <w:r w:rsidR="00D464E5">
              <w:rPr>
                <w:noProof/>
                <w:webHidden/>
              </w:rPr>
              <w:instrText xml:space="preserve"> PAGEREF _Toc516057317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14:paraId="502BEE0D" w14:textId="77777777" w:rsidR="00D464E5" w:rsidRDefault="007F1EC3">
          <w:pPr>
            <w:pStyle w:val="TOC3"/>
            <w:tabs>
              <w:tab w:val="right" w:leader="dot" w:pos="9395"/>
            </w:tabs>
            <w:rPr>
              <w:rFonts w:eastAsiaTheme="minorEastAsia"/>
              <w:noProof/>
              <w:lang w:eastAsia="bg-BG"/>
            </w:rPr>
          </w:pPr>
          <w:hyperlink w:anchor="_Toc516057318" w:history="1">
            <w:r w:rsidR="00D464E5" w:rsidRPr="00D211AA">
              <w:rPr>
                <w:rStyle w:val="Hyperlink"/>
                <w:noProof/>
                <w:lang w:eastAsia="bg-BG"/>
              </w:rPr>
              <w:t>7.2.1. Излъчване на извадка за извършване на проверки на място</w:t>
            </w:r>
            <w:r w:rsidR="00D464E5">
              <w:rPr>
                <w:noProof/>
                <w:webHidden/>
              </w:rPr>
              <w:tab/>
            </w:r>
            <w:r w:rsidR="00D464E5">
              <w:rPr>
                <w:noProof/>
                <w:webHidden/>
              </w:rPr>
              <w:fldChar w:fldCharType="begin"/>
            </w:r>
            <w:r w:rsidR="00D464E5">
              <w:rPr>
                <w:noProof/>
                <w:webHidden/>
              </w:rPr>
              <w:instrText xml:space="preserve"> PAGEREF _Toc516057318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14:paraId="4058560B" w14:textId="77777777" w:rsidR="00D464E5" w:rsidRDefault="007F1EC3">
          <w:pPr>
            <w:pStyle w:val="TOC3"/>
            <w:tabs>
              <w:tab w:val="right" w:leader="dot" w:pos="9395"/>
            </w:tabs>
            <w:rPr>
              <w:rFonts w:eastAsiaTheme="minorEastAsia"/>
              <w:noProof/>
              <w:lang w:eastAsia="bg-BG"/>
            </w:rPr>
          </w:pPr>
          <w:hyperlink w:anchor="_Toc516057319" w:history="1">
            <w:r w:rsidR="00D464E5" w:rsidRPr="00D211AA">
              <w:rPr>
                <w:rStyle w:val="Hyperlink"/>
                <w:noProof/>
                <w:lang w:eastAsia="bg-BG"/>
              </w:rPr>
              <w:t>7.2.2. Проектиране на резултатите от проверките на място върху цялата генерална съвкупност (схема).</w:t>
            </w:r>
            <w:r w:rsidR="00D464E5">
              <w:rPr>
                <w:noProof/>
                <w:webHidden/>
              </w:rPr>
              <w:tab/>
            </w:r>
            <w:r w:rsidR="00D464E5">
              <w:rPr>
                <w:noProof/>
                <w:webHidden/>
              </w:rPr>
              <w:fldChar w:fldCharType="begin"/>
            </w:r>
            <w:r w:rsidR="00D464E5">
              <w:rPr>
                <w:noProof/>
                <w:webHidden/>
              </w:rPr>
              <w:instrText xml:space="preserve"> PAGEREF _Toc516057319 \h </w:instrText>
            </w:r>
            <w:r w:rsidR="00D464E5">
              <w:rPr>
                <w:noProof/>
                <w:webHidden/>
              </w:rPr>
            </w:r>
            <w:r w:rsidR="00D464E5">
              <w:rPr>
                <w:noProof/>
                <w:webHidden/>
              </w:rPr>
              <w:fldChar w:fldCharType="separate"/>
            </w:r>
            <w:r w:rsidR="00096532">
              <w:rPr>
                <w:noProof/>
                <w:webHidden/>
              </w:rPr>
              <w:t>60</w:t>
            </w:r>
            <w:r w:rsidR="00D464E5">
              <w:rPr>
                <w:noProof/>
                <w:webHidden/>
              </w:rPr>
              <w:fldChar w:fldCharType="end"/>
            </w:r>
          </w:hyperlink>
        </w:p>
        <w:p w14:paraId="17E9BE5D" w14:textId="77777777" w:rsidR="00D464E5" w:rsidRDefault="007F1EC3">
          <w:pPr>
            <w:pStyle w:val="TOC2"/>
            <w:rPr>
              <w:rFonts w:eastAsiaTheme="minorEastAsia"/>
              <w:noProof/>
              <w:lang w:eastAsia="bg-BG"/>
            </w:rPr>
          </w:pPr>
          <w:hyperlink w:anchor="_Toc516057320" w:history="1">
            <w:r w:rsidR="00D464E5" w:rsidRPr="00D211AA">
              <w:rPr>
                <w:rStyle w:val="Hyperlink"/>
                <w:noProof/>
                <w:lang w:eastAsia="bg-BG"/>
              </w:rPr>
              <w:t>7.3. Електронна таблица за изчисляване на обеми на извадки.</w:t>
            </w:r>
            <w:r w:rsidR="00D464E5">
              <w:rPr>
                <w:noProof/>
                <w:webHidden/>
              </w:rPr>
              <w:tab/>
            </w:r>
            <w:r w:rsidR="00D464E5">
              <w:rPr>
                <w:noProof/>
                <w:webHidden/>
              </w:rPr>
              <w:fldChar w:fldCharType="begin"/>
            </w:r>
            <w:r w:rsidR="00D464E5">
              <w:rPr>
                <w:noProof/>
                <w:webHidden/>
              </w:rPr>
              <w:instrText xml:space="preserve"> PAGEREF _Toc516057320 \h </w:instrText>
            </w:r>
            <w:r w:rsidR="00D464E5">
              <w:rPr>
                <w:noProof/>
                <w:webHidden/>
              </w:rPr>
            </w:r>
            <w:r w:rsidR="00D464E5">
              <w:rPr>
                <w:noProof/>
                <w:webHidden/>
              </w:rPr>
              <w:fldChar w:fldCharType="separate"/>
            </w:r>
            <w:r w:rsidR="00096532">
              <w:rPr>
                <w:noProof/>
                <w:webHidden/>
              </w:rPr>
              <w:t>61</w:t>
            </w:r>
            <w:r w:rsidR="00D464E5">
              <w:rPr>
                <w:noProof/>
                <w:webHidden/>
              </w:rPr>
              <w:fldChar w:fldCharType="end"/>
            </w:r>
          </w:hyperlink>
        </w:p>
        <w:p w14:paraId="7D38AB81" w14:textId="77777777" w:rsidR="00B02168" w:rsidRDefault="00B02168" w:rsidP="00326616">
          <w:pPr>
            <w:tabs>
              <w:tab w:val="right" w:leader="dot" w:pos="9356"/>
            </w:tabs>
            <w:spacing w:after="0" w:line="360" w:lineRule="auto"/>
          </w:pPr>
          <w:r>
            <w:rPr>
              <w:b/>
              <w:bCs/>
            </w:rPr>
            <w:fldChar w:fldCharType="end"/>
          </w:r>
        </w:p>
      </w:sdtContent>
    </w:sdt>
    <w:p w14:paraId="02187D23" w14:textId="77777777" w:rsidR="00B02168" w:rsidRDefault="00B02168" w:rsidP="00B02168">
      <w:pPr>
        <w:rPr>
          <w:rFonts w:ascii="Times New Roman" w:eastAsia="Times New Roman" w:hAnsi="Times New Roman" w:cs="Times New Roman"/>
          <w:b/>
          <w:sz w:val="24"/>
          <w:szCs w:val="24"/>
          <w:u w:val="single"/>
          <w:lang w:eastAsia="en-GB"/>
        </w:rPr>
      </w:pPr>
      <w:r>
        <w:rPr>
          <w:rFonts w:ascii="Times New Roman" w:eastAsia="Times New Roman" w:hAnsi="Times New Roman" w:cs="Times New Roman"/>
          <w:b/>
          <w:sz w:val="24"/>
          <w:szCs w:val="24"/>
          <w:u w:val="single"/>
          <w:lang w:eastAsia="en-GB"/>
        </w:rPr>
        <w:br w:type="page"/>
      </w:r>
    </w:p>
    <w:p w14:paraId="00855234" w14:textId="77777777" w:rsidR="00B02168" w:rsidRDefault="00B02168" w:rsidP="00B02168">
      <w:pPr>
        <w:pStyle w:val="Heading1"/>
        <w:numPr>
          <w:ilvl w:val="0"/>
          <w:numId w:val="0"/>
        </w:numPr>
        <w:jc w:val="center"/>
        <w:rPr>
          <w:lang w:eastAsia="bg-BG"/>
        </w:rPr>
      </w:pPr>
      <w:bookmarkStart w:id="0" w:name="_Toc516057283"/>
      <w:r w:rsidRPr="00723F95">
        <w:rPr>
          <w:lang w:eastAsia="bg-BG"/>
        </w:rPr>
        <w:lastRenderedPageBreak/>
        <w:t>Списък на използваните съкращения</w:t>
      </w:r>
      <w:r>
        <w:rPr>
          <w:lang w:eastAsia="bg-BG"/>
        </w:rPr>
        <w:t xml:space="preserve"> и символи</w:t>
      </w:r>
      <w:bookmarkEnd w:id="0"/>
    </w:p>
    <w:p w14:paraId="15AF47FF" w14:textId="77777777" w:rsidR="00B02168" w:rsidRDefault="00B02168" w:rsidP="00B02168">
      <w:pPr>
        <w:spacing w:after="120"/>
        <w:rPr>
          <w:rFonts w:ascii="Times New Roman" w:hAnsi="Times New Roman" w:cs="Times New Roman"/>
          <w:sz w:val="24"/>
          <w:lang w:eastAsia="bg-BG"/>
        </w:rPr>
      </w:pPr>
    </w:p>
    <w:p w14:paraId="0069C778" w14:textId="7CD9871E"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ПО</w:t>
      </w:r>
      <w:r>
        <w:rPr>
          <w:rFonts w:ascii="Times New Roman" w:hAnsi="Times New Roman" w:cs="Times New Roman"/>
          <w:sz w:val="26"/>
          <w:szCs w:val="26"/>
          <w:lang w:eastAsia="bg-BG"/>
        </w:rPr>
        <w:tab/>
      </w:r>
      <w:r w:rsidR="007422F0">
        <w:rPr>
          <w:rFonts w:ascii="Times New Roman" w:hAnsi="Times New Roman" w:cs="Times New Roman"/>
          <w:sz w:val="26"/>
          <w:szCs w:val="26"/>
          <w:lang w:eastAsia="bg-BG"/>
        </w:rPr>
        <w:t>П</w:t>
      </w:r>
      <w:r>
        <w:rPr>
          <w:rFonts w:ascii="Times New Roman" w:hAnsi="Times New Roman" w:cs="Times New Roman"/>
          <w:sz w:val="26"/>
          <w:szCs w:val="26"/>
          <w:lang w:eastAsia="bg-BG"/>
        </w:rPr>
        <w:t>рограма „</w:t>
      </w:r>
      <w:r w:rsidR="007422F0">
        <w:rPr>
          <w:rFonts w:ascii="Times New Roman" w:hAnsi="Times New Roman" w:cs="Times New Roman"/>
          <w:sz w:val="26"/>
          <w:szCs w:val="26"/>
          <w:lang w:eastAsia="bg-BG"/>
        </w:rPr>
        <w:t>О</w:t>
      </w:r>
      <w:r>
        <w:rPr>
          <w:rFonts w:ascii="Times New Roman" w:hAnsi="Times New Roman" w:cs="Times New Roman"/>
          <w:sz w:val="26"/>
          <w:szCs w:val="26"/>
          <w:lang w:eastAsia="bg-BG"/>
        </w:rPr>
        <w:t>бразование“</w:t>
      </w:r>
      <w:r w:rsidR="007422F0">
        <w:rPr>
          <w:rFonts w:ascii="Times New Roman" w:hAnsi="Times New Roman" w:cs="Times New Roman"/>
          <w:sz w:val="26"/>
          <w:szCs w:val="26"/>
          <w:lang w:eastAsia="bg-BG"/>
        </w:rPr>
        <w:t xml:space="preserve"> 2021-2027</w:t>
      </w:r>
    </w:p>
    <w:p w14:paraId="7515F208" w14:textId="3D9881A5"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ИАПО</w:t>
      </w:r>
      <w:r>
        <w:rPr>
          <w:rFonts w:ascii="Times New Roman" w:hAnsi="Times New Roman" w:cs="Times New Roman"/>
          <w:sz w:val="26"/>
          <w:szCs w:val="26"/>
          <w:lang w:eastAsia="bg-BG"/>
        </w:rPr>
        <w:tab/>
        <w:t>Изпълнителна агенция „</w:t>
      </w:r>
      <w:r w:rsidR="007422F0">
        <w:rPr>
          <w:rFonts w:ascii="Times New Roman" w:hAnsi="Times New Roman" w:cs="Times New Roman"/>
          <w:sz w:val="26"/>
          <w:szCs w:val="26"/>
          <w:lang w:eastAsia="bg-BG"/>
        </w:rPr>
        <w:t>П</w:t>
      </w:r>
      <w:r>
        <w:rPr>
          <w:rFonts w:ascii="Times New Roman" w:hAnsi="Times New Roman" w:cs="Times New Roman"/>
          <w:sz w:val="26"/>
          <w:szCs w:val="26"/>
          <w:lang w:eastAsia="bg-BG"/>
        </w:rPr>
        <w:t xml:space="preserve">рограма </w:t>
      </w:r>
      <w:r w:rsidR="007422F0">
        <w:rPr>
          <w:rFonts w:ascii="Times New Roman" w:hAnsi="Times New Roman" w:cs="Times New Roman"/>
          <w:sz w:val="26"/>
          <w:szCs w:val="26"/>
          <w:lang w:eastAsia="bg-BG"/>
        </w:rPr>
        <w:t>за</w:t>
      </w:r>
      <w:r>
        <w:rPr>
          <w:rFonts w:ascii="Times New Roman" w:hAnsi="Times New Roman" w:cs="Times New Roman"/>
          <w:sz w:val="26"/>
          <w:szCs w:val="26"/>
          <w:lang w:eastAsia="bg-BG"/>
        </w:rPr>
        <w:t xml:space="preserve"> образование“</w:t>
      </w:r>
    </w:p>
    <w:p w14:paraId="65F30C15" w14:textId="77777777" w:rsidR="0001010B" w:rsidRPr="00852283" w:rsidRDefault="0001010B" w:rsidP="0001010B">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w:t>
      </w:r>
      <w:r>
        <w:rPr>
          <w:rFonts w:ascii="Times New Roman" w:hAnsi="Times New Roman" w:cs="Times New Roman"/>
          <w:sz w:val="26"/>
          <w:szCs w:val="26"/>
          <w:lang w:eastAsia="bg-BG"/>
        </w:rPr>
        <w:t>ОН</w:t>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 xml:space="preserve">Министерство на </w:t>
      </w:r>
      <w:r>
        <w:rPr>
          <w:rFonts w:ascii="Times New Roman" w:hAnsi="Times New Roman" w:cs="Times New Roman"/>
          <w:sz w:val="26"/>
          <w:szCs w:val="26"/>
          <w:lang w:eastAsia="bg-BG"/>
        </w:rPr>
        <w:t>образованието и науката</w:t>
      </w:r>
      <w:r w:rsidRPr="00852283">
        <w:rPr>
          <w:rFonts w:ascii="Times New Roman" w:hAnsi="Times New Roman" w:cs="Times New Roman"/>
          <w:sz w:val="26"/>
          <w:szCs w:val="26"/>
          <w:lang w:eastAsia="bg-BG"/>
        </w:rPr>
        <w:t xml:space="preserve"> </w:t>
      </w:r>
    </w:p>
    <w:p w14:paraId="382360B7" w14:textId="77777777"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 съюз</w:t>
      </w:r>
    </w:p>
    <w:p w14:paraId="40421337" w14:textId="77777777" w:rsidR="00B02168"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ЕСИФ</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Европейските структурни и инвестиционни фондове</w:t>
      </w:r>
    </w:p>
    <w:p w14:paraId="41E7EA70" w14:textId="77777777" w:rsidR="00B02168" w:rsidRPr="00852283" w:rsidRDefault="00B02168" w:rsidP="00B02168">
      <w:pPr>
        <w:spacing w:after="120"/>
        <w:rPr>
          <w:rFonts w:ascii="Times New Roman" w:hAnsi="Times New Roman" w:cs="Times New Roman"/>
          <w:sz w:val="26"/>
          <w:szCs w:val="26"/>
          <w:lang w:eastAsia="bg-BG"/>
        </w:rPr>
      </w:pPr>
      <w:r>
        <w:rPr>
          <w:rFonts w:ascii="Times New Roman" w:hAnsi="Times New Roman" w:cs="Times New Roman"/>
          <w:sz w:val="26"/>
          <w:szCs w:val="26"/>
          <w:lang w:eastAsia="bg-BG"/>
        </w:rPr>
        <w:t>ИСУН</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Информационна система за управление и наблюдение</w:t>
      </w:r>
    </w:p>
    <w:p w14:paraId="7919B322" w14:textId="2FFED501" w:rsidR="00B02168" w:rsidRPr="00852283" w:rsidRDefault="00B02168" w:rsidP="0040507A">
      <w:pPr>
        <w:spacing w:after="120"/>
        <w:ind w:left="2127" w:hanging="2123"/>
        <w:jc w:val="both"/>
        <w:rPr>
          <w:rFonts w:ascii="Times New Roman" w:hAnsi="Times New Roman" w:cs="Times New Roman"/>
          <w:sz w:val="26"/>
          <w:szCs w:val="26"/>
          <w:lang w:eastAsia="bg-BG"/>
        </w:rPr>
      </w:pPr>
      <w:r>
        <w:rPr>
          <w:rFonts w:ascii="Times New Roman" w:hAnsi="Times New Roman" w:cs="Times New Roman"/>
          <w:sz w:val="26"/>
          <w:szCs w:val="26"/>
          <w:lang w:eastAsia="bg-BG"/>
        </w:rPr>
        <w:t>РОР</w:t>
      </w:r>
      <w:r w:rsidR="0001010B">
        <w:rPr>
          <w:rFonts w:ascii="Times New Roman" w:hAnsi="Times New Roman" w:cs="Times New Roman"/>
          <w:sz w:val="26"/>
          <w:szCs w:val="26"/>
          <w:lang w:eastAsia="bg-BG"/>
        </w:rPr>
        <w:tab/>
      </w:r>
      <w:r w:rsidRPr="00584F5F">
        <w:rPr>
          <w:rFonts w:ascii="Times New Roman" w:hAnsi="Times New Roman" w:cs="Times New Roman"/>
          <w:sz w:val="26"/>
          <w:szCs w:val="26"/>
          <w:lang w:eastAsia="bg-BG"/>
        </w:rPr>
        <w:t>Регламент за общоприложими</w:t>
      </w:r>
      <w:r>
        <w:rPr>
          <w:rFonts w:ascii="Times New Roman" w:hAnsi="Times New Roman" w:cs="Times New Roman"/>
          <w:sz w:val="26"/>
          <w:szCs w:val="26"/>
          <w:lang w:eastAsia="bg-BG"/>
        </w:rPr>
        <w:t>те разпоредби (Регламент (ЕС)</w:t>
      </w:r>
      <w:r>
        <w:rPr>
          <w:rFonts w:ascii="Times New Roman" w:hAnsi="Times New Roman" w:cs="Times New Roman"/>
          <w:sz w:val="26"/>
          <w:szCs w:val="26"/>
          <w:lang w:eastAsia="bg-BG"/>
        </w:rPr>
        <w:br/>
        <w:t>№ </w:t>
      </w:r>
      <w:r w:rsidR="007422F0">
        <w:rPr>
          <w:rFonts w:ascii="Times New Roman" w:hAnsi="Times New Roman" w:cs="Times New Roman"/>
          <w:sz w:val="26"/>
          <w:szCs w:val="26"/>
          <w:lang w:eastAsia="bg-BG"/>
        </w:rPr>
        <w:t>2021</w:t>
      </w:r>
      <w:r w:rsidRPr="00584F5F">
        <w:rPr>
          <w:rFonts w:ascii="Times New Roman" w:hAnsi="Times New Roman" w:cs="Times New Roman"/>
          <w:sz w:val="26"/>
          <w:szCs w:val="26"/>
          <w:lang w:eastAsia="bg-BG"/>
        </w:rPr>
        <w:t>/</w:t>
      </w:r>
      <w:r w:rsidR="007422F0">
        <w:rPr>
          <w:rFonts w:ascii="Times New Roman" w:hAnsi="Times New Roman" w:cs="Times New Roman"/>
          <w:sz w:val="26"/>
          <w:szCs w:val="26"/>
          <w:lang w:eastAsia="bg-BG"/>
        </w:rPr>
        <w:t>1060</w:t>
      </w:r>
      <w:r w:rsidRPr="00584F5F">
        <w:rPr>
          <w:rFonts w:ascii="Times New Roman" w:hAnsi="Times New Roman" w:cs="Times New Roman"/>
          <w:sz w:val="26"/>
          <w:szCs w:val="26"/>
          <w:lang w:eastAsia="bg-BG"/>
        </w:rPr>
        <w:t xml:space="preserve"> на Европейския парламент и на Съвета от </w:t>
      </w:r>
      <w:r w:rsidR="007422F0">
        <w:rPr>
          <w:rFonts w:ascii="Times New Roman" w:hAnsi="Times New Roman" w:cs="Times New Roman"/>
          <w:sz w:val="26"/>
          <w:szCs w:val="26"/>
          <w:lang w:eastAsia="bg-BG"/>
        </w:rPr>
        <w:t>24</w:t>
      </w:r>
      <w:r w:rsidR="007422F0" w:rsidRPr="00584F5F">
        <w:rPr>
          <w:rFonts w:ascii="Times New Roman" w:hAnsi="Times New Roman" w:cs="Times New Roman"/>
          <w:sz w:val="26"/>
          <w:szCs w:val="26"/>
          <w:lang w:eastAsia="bg-BG"/>
        </w:rPr>
        <w:t xml:space="preserve"> </w:t>
      </w:r>
      <w:r w:rsidR="007422F0">
        <w:rPr>
          <w:rFonts w:ascii="Times New Roman" w:hAnsi="Times New Roman" w:cs="Times New Roman"/>
          <w:sz w:val="26"/>
          <w:szCs w:val="26"/>
          <w:lang w:eastAsia="bg-BG"/>
        </w:rPr>
        <w:t>юни</w:t>
      </w:r>
      <w:r w:rsidR="007422F0" w:rsidRPr="00584F5F">
        <w:rPr>
          <w:rFonts w:ascii="Times New Roman" w:hAnsi="Times New Roman" w:cs="Times New Roman"/>
          <w:sz w:val="26"/>
          <w:szCs w:val="26"/>
          <w:lang w:eastAsia="bg-BG"/>
        </w:rPr>
        <w:t xml:space="preserve"> </w:t>
      </w:r>
      <w:r w:rsidRPr="00584F5F">
        <w:rPr>
          <w:rFonts w:ascii="Times New Roman" w:hAnsi="Times New Roman" w:cs="Times New Roman"/>
          <w:sz w:val="26"/>
          <w:szCs w:val="26"/>
          <w:lang w:eastAsia="bg-BG"/>
        </w:rPr>
        <w:t>20</w:t>
      </w:r>
      <w:r w:rsidR="007422F0">
        <w:rPr>
          <w:rFonts w:ascii="Times New Roman" w:hAnsi="Times New Roman" w:cs="Times New Roman"/>
          <w:sz w:val="26"/>
          <w:szCs w:val="26"/>
          <w:lang w:eastAsia="bg-BG"/>
        </w:rPr>
        <w:t>2</w:t>
      </w:r>
      <w:r w:rsidRPr="00584F5F">
        <w:rPr>
          <w:rFonts w:ascii="Times New Roman" w:hAnsi="Times New Roman" w:cs="Times New Roman"/>
          <w:sz w:val="26"/>
          <w:szCs w:val="26"/>
          <w:lang w:eastAsia="bg-BG"/>
        </w:rPr>
        <w:t>1 г.)</w:t>
      </w:r>
    </w:p>
    <w:p w14:paraId="69FA277E" w14:textId="77777777"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УО</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Управляващ орган</w:t>
      </w:r>
    </w:p>
    <w:p w14:paraId="3CCA0EA0" w14:textId="77777777" w:rsidR="00B02168" w:rsidRPr="00E11B76" w:rsidRDefault="00B02168" w:rsidP="00B02168">
      <w:pPr>
        <w:spacing w:after="120"/>
        <w:rPr>
          <w:rFonts w:ascii="Times New Roman" w:hAnsi="Times New Roman" w:cs="Times New Roman"/>
          <w:sz w:val="26"/>
          <w:szCs w:val="26"/>
          <w:lang w:eastAsia="bg-BG"/>
        </w:rPr>
      </w:pPr>
    </w:p>
    <w:p w14:paraId="2E9FE1A6" w14:textId="77777777" w:rsidR="00B02168" w:rsidRPr="00E11B76"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eastAsia="bg-BG"/>
        </w:rPr>
        <w:t>Е</w:t>
      </w:r>
      <w:r>
        <w:rPr>
          <w:rFonts w:ascii="Times New Roman" w:hAnsi="Times New Roman" w:cs="Times New Roman"/>
          <w:sz w:val="26"/>
          <w:szCs w:val="26"/>
          <w:lang w:eastAsia="bg-BG"/>
        </w:rPr>
        <w:tab/>
      </w:r>
      <w:r>
        <w:rPr>
          <w:rFonts w:ascii="Times New Roman" w:hAnsi="Times New Roman" w:cs="Times New Roman"/>
          <w:sz w:val="26"/>
          <w:szCs w:val="26"/>
          <w:lang w:eastAsia="bg-BG"/>
        </w:rPr>
        <w:tab/>
        <w:t>-</w:t>
      </w:r>
      <w:r>
        <w:rPr>
          <w:rFonts w:ascii="Times New Roman" w:hAnsi="Times New Roman" w:cs="Times New Roman"/>
          <w:sz w:val="26"/>
          <w:szCs w:val="26"/>
          <w:lang w:eastAsia="bg-BG"/>
        </w:rPr>
        <w:tab/>
      </w:r>
      <w:r w:rsidRPr="006F7502">
        <w:rPr>
          <w:rFonts w:ascii="Times New Roman" w:hAnsi="Times New Roman" w:cs="Times New Roman"/>
          <w:sz w:val="26"/>
          <w:szCs w:val="26"/>
          <w:lang w:eastAsia="bg-BG"/>
        </w:rPr>
        <w:t xml:space="preserve">извадковата (максимална </w:t>
      </w:r>
      <w:proofErr w:type="spellStart"/>
      <w:r w:rsidRPr="006F7502">
        <w:rPr>
          <w:rFonts w:ascii="Times New Roman" w:hAnsi="Times New Roman" w:cs="Times New Roman"/>
          <w:sz w:val="26"/>
          <w:szCs w:val="26"/>
          <w:lang w:eastAsia="bg-BG"/>
        </w:rPr>
        <w:t>стохастична</w:t>
      </w:r>
      <w:proofErr w:type="spellEnd"/>
      <w:r w:rsidRPr="006F7502">
        <w:rPr>
          <w:rFonts w:ascii="Times New Roman" w:hAnsi="Times New Roman" w:cs="Times New Roman"/>
          <w:sz w:val="26"/>
          <w:szCs w:val="26"/>
          <w:lang w:eastAsia="bg-BG"/>
        </w:rPr>
        <w:t>) грешка</w:t>
      </w:r>
    </w:p>
    <w:p w14:paraId="46A068C2" w14:textId="77777777" w:rsidR="00B02168" w:rsidRPr="00B465B4" w:rsidRDefault="00B02168" w:rsidP="00B02168">
      <w:pPr>
        <w:spacing w:after="120"/>
        <w:rPr>
          <w:rFonts w:ascii="Times New Roman" w:hAnsi="Times New Roman" w:cs="Times New Roman"/>
          <w:sz w:val="26"/>
          <w:szCs w:val="26"/>
          <w:lang w:val="ru-RU" w:eastAsia="bg-BG"/>
        </w:rPr>
      </w:pPr>
      <w:r w:rsidRPr="00E11B76">
        <w:rPr>
          <w:rFonts w:ascii="Times New Roman" w:hAnsi="Times New Roman" w:cs="Times New Roman"/>
          <w:i/>
          <w:sz w:val="26"/>
          <w:szCs w:val="26"/>
          <w:lang w:val="en-US" w:eastAsia="bg-BG"/>
        </w:rPr>
        <w:t>k</w:t>
      </w:r>
      <w:r w:rsidRPr="00B465B4">
        <w:rPr>
          <w:rFonts w:ascii="Times New Roman" w:hAnsi="Times New Roman" w:cs="Times New Roman"/>
          <w:sz w:val="26"/>
          <w:szCs w:val="26"/>
          <w:lang w:val="ru-RU" w:eastAsia="bg-BG"/>
        </w:rPr>
        <w:tab/>
      </w:r>
      <w:r w:rsidRPr="00B465B4">
        <w:rPr>
          <w:rFonts w:ascii="Times New Roman" w:hAnsi="Times New Roman" w:cs="Times New Roman"/>
          <w:sz w:val="26"/>
          <w:szCs w:val="26"/>
          <w:lang w:val="ru-RU" w:eastAsia="bg-BG"/>
        </w:rPr>
        <w:tab/>
        <w:t>-</w:t>
      </w:r>
      <w:r w:rsidRPr="00B465B4">
        <w:rPr>
          <w:rFonts w:ascii="Times New Roman" w:hAnsi="Times New Roman" w:cs="Times New Roman"/>
          <w:sz w:val="26"/>
          <w:szCs w:val="26"/>
          <w:lang w:val="ru-RU" w:eastAsia="bg-BG"/>
        </w:rPr>
        <w:tab/>
      </w:r>
      <w:r w:rsidR="00DB1954">
        <w:rPr>
          <w:rFonts w:ascii="Times New Roman" w:hAnsi="Times New Roman" w:cs="Times New Roman"/>
          <w:sz w:val="26"/>
          <w:szCs w:val="26"/>
          <w:lang w:eastAsia="bg-BG"/>
        </w:rPr>
        <w:t>стъпка</w:t>
      </w:r>
      <w:r w:rsidRPr="00E11B76">
        <w:rPr>
          <w:rFonts w:ascii="Times New Roman" w:hAnsi="Times New Roman" w:cs="Times New Roman"/>
          <w:sz w:val="26"/>
          <w:szCs w:val="26"/>
          <w:lang w:eastAsia="bg-BG"/>
        </w:rPr>
        <w:t xml:space="preserve"> на подбора</w:t>
      </w:r>
    </w:p>
    <w:p w14:paraId="12DFB0F2" w14:textId="77777777" w:rsidR="00B02168" w:rsidRPr="00E11B76"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B465B4">
        <w:rPr>
          <w:rFonts w:ascii="Times New Roman" w:hAnsi="Times New Roman" w:cs="Times New Roman"/>
          <w:sz w:val="26"/>
          <w:szCs w:val="26"/>
          <w:lang w:val="ru-RU" w:eastAsia="bg-BG"/>
        </w:rPr>
        <w:tab/>
      </w:r>
      <w:r w:rsidRPr="00B465B4">
        <w:rPr>
          <w:rFonts w:ascii="Times New Roman" w:hAnsi="Times New Roman" w:cs="Times New Roman"/>
          <w:sz w:val="26"/>
          <w:szCs w:val="26"/>
          <w:lang w:val="ru-RU" w:eastAsia="bg-BG"/>
        </w:rPr>
        <w:tab/>
        <w:t>-</w:t>
      </w:r>
      <w:r w:rsidRPr="00B465B4">
        <w:rPr>
          <w:rFonts w:ascii="Times New Roman" w:hAnsi="Times New Roman" w:cs="Times New Roman"/>
          <w:sz w:val="26"/>
          <w:szCs w:val="26"/>
          <w:lang w:val="ru-RU" w:eastAsia="bg-BG"/>
        </w:rPr>
        <w:tab/>
      </w:r>
      <w:r>
        <w:rPr>
          <w:rFonts w:ascii="Times New Roman" w:hAnsi="Times New Roman" w:cs="Times New Roman"/>
          <w:sz w:val="26"/>
          <w:szCs w:val="26"/>
          <w:lang w:eastAsia="bg-BG"/>
        </w:rPr>
        <w:t>о</w:t>
      </w:r>
      <w:r w:rsidRPr="00E11B76">
        <w:rPr>
          <w:rFonts w:ascii="Times New Roman" w:hAnsi="Times New Roman" w:cs="Times New Roman"/>
          <w:sz w:val="26"/>
          <w:szCs w:val="26"/>
          <w:lang w:eastAsia="bg-BG"/>
        </w:rPr>
        <w:t>бем на генералната съвкупност</w:t>
      </w:r>
    </w:p>
    <w:p w14:paraId="2A93FEEB" w14:textId="77777777" w:rsidR="00B02168"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E11B76">
        <w:rPr>
          <w:rFonts w:ascii="Times New Roman" w:hAnsi="Times New Roman" w:cs="Times New Roman"/>
          <w:sz w:val="26"/>
          <w:szCs w:val="26"/>
          <w:lang w:eastAsia="bg-BG"/>
        </w:rPr>
        <w:tab/>
      </w:r>
      <w:r w:rsidRPr="00E11B76">
        <w:rPr>
          <w:rFonts w:ascii="Times New Roman" w:hAnsi="Times New Roman" w:cs="Times New Roman"/>
          <w:sz w:val="26"/>
          <w:szCs w:val="26"/>
          <w:lang w:eastAsia="bg-BG"/>
        </w:rPr>
        <w:tab/>
        <w:t xml:space="preserve">- </w:t>
      </w:r>
      <w:r w:rsidRPr="00E11B76">
        <w:rPr>
          <w:rFonts w:ascii="Times New Roman" w:hAnsi="Times New Roman" w:cs="Times New Roman"/>
          <w:sz w:val="26"/>
          <w:szCs w:val="26"/>
          <w:lang w:eastAsia="bg-BG"/>
        </w:rPr>
        <w:tab/>
        <w:t>обем на извадката</w:t>
      </w:r>
    </w:p>
    <w:p w14:paraId="0AA75065" w14:textId="77777777" w:rsidR="00B02168" w:rsidRPr="00424850" w:rsidRDefault="00B02168" w:rsidP="00B02168">
      <w:pPr>
        <w:spacing w:after="120"/>
        <w:rPr>
          <w:rFonts w:ascii="Times New Roman" w:hAnsi="Times New Roman" w:cs="Times New Roman"/>
          <w:sz w:val="26"/>
          <w:szCs w:val="26"/>
          <w:lang w:eastAsia="bg-BG"/>
        </w:rPr>
      </w:pPr>
      <w:r w:rsidRPr="00424850">
        <w:rPr>
          <w:rFonts w:ascii="Times New Roman" w:hAnsi="Times New Roman" w:cs="Times New Roman"/>
          <w:i/>
          <w:sz w:val="26"/>
          <w:szCs w:val="26"/>
          <w:lang w:val="en-US" w:eastAsia="bg-BG"/>
        </w:rPr>
        <w:t>p</w:t>
      </w:r>
      <w:r w:rsidRPr="00B465B4">
        <w:rPr>
          <w:rFonts w:ascii="Times New Roman" w:hAnsi="Times New Roman" w:cs="Times New Roman"/>
          <w:sz w:val="26"/>
          <w:szCs w:val="26"/>
          <w:lang w:val="ru-RU" w:eastAsia="bg-BG"/>
        </w:rPr>
        <w:tab/>
      </w:r>
      <w:r w:rsidRPr="00B465B4">
        <w:rPr>
          <w:rFonts w:ascii="Times New Roman" w:hAnsi="Times New Roman" w:cs="Times New Roman"/>
          <w:sz w:val="26"/>
          <w:szCs w:val="26"/>
          <w:lang w:val="ru-RU" w:eastAsia="bg-BG"/>
        </w:rPr>
        <w:tab/>
        <w:t>-</w:t>
      </w:r>
      <w:r w:rsidRPr="00B465B4">
        <w:rPr>
          <w:rFonts w:ascii="Times New Roman" w:hAnsi="Times New Roman" w:cs="Times New Roman"/>
          <w:sz w:val="26"/>
          <w:szCs w:val="26"/>
          <w:lang w:val="ru-RU" w:eastAsia="bg-BG"/>
        </w:rPr>
        <w:tab/>
      </w:r>
      <w:r>
        <w:rPr>
          <w:rFonts w:ascii="Times New Roman" w:hAnsi="Times New Roman" w:cs="Times New Roman"/>
          <w:sz w:val="26"/>
          <w:szCs w:val="26"/>
          <w:lang w:eastAsia="bg-BG"/>
        </w:rPr>
        <w:t>относителен дял</w:t>
      </w:r>
    </w:p>
    <w:p w14:paraId="4FC3F00F" w14:textId="77777777" w:rsidR="00B02168"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val="en-US" w:eastAsia="bg-BG"/>
        </w:rPr>
        <w:t>s</w:t>
      </w:r>
      <w:r w:rsidRPr="00B465B4">
        <w:rPr>
          <w:rFonts w:ascii="Times New Roman" w:hAnsi="Times New Roman" w:cs="Times New Roman"/>
          <w:sz w:val="26"/>
          <w:szCs w:val="26"/>
          <w:lang w:val="ru-RU" w:eastAsia="bg-BG"/>
        </w:rPr>
        <w:tab/>
      </w:r>
      <w:r w:rsidRPr="00B465B4">
        <w:rPr>
          <w:rFonts w:ascii="Times New Roman" w:hAnsi="Times New Roman" w:cs="Times New Roman"/>
          <w:sz w:val="26"/>
          <w:szCs w:val="26"/>
          <w:lang w:val="ru-RU" w:eastAsia="bg-BG"/>
        </w:rPr>
        <w:tab/>
        <w:t>-</w:t>
      </w:r>
      <w:r w:rsidRPr="00B465B4">
        <w:rPr>
          <w:rFonts w:ascii="Times New Roman" w:hAnsi="Times New Roman" w:cs="Times New Roman"/>
          <w:sz w:val="26"/>
          <w:szCs w:val="26"/>
          <w:lang w:val="ru-RU" w:eastAsia="bg-BG"/>
        </w:rPr>
        <w:tab/>
      </w:r>
      <w:r>
        <w:rPr>
          <w:rFonts w:ascii="Times New Roman" w:hAnsi="Times New Roman" w:cs="Times New Roman"/>
          <w:sz w:val="26"/>
          <w:szCs w:val="26"/>
          <w:lang w:eastAsia="bg-BG"/>
        </w:rPr>
        <w:t xml:space="preserve">стандартно </w:t>
      </w:r>
      <w:r w:rsidRPr="006F7502">
        <w:rPr>
          <w:rFonts w:ascii="Times New Roman" w:hAnsi="Times New Roman" w:cs="Times New Roman"/>
          <w:sz w:val="26"/>
          <w:szCs w:val="26"/>
          <w:lang w:eastAsia="bg-BG"/>
        </w:rPr>
        <w:t>отклонение по изследвания признак</w:t>
      </w:r>
    </w:p>
    <w:p w14:paraId="2ADD4039" w14:textId="77777777" w:rsidR="00B02168" w:rsidRPr="00424850" w:rsidRDefault="00B02168" w:rsidP="00B02168">
      <w:pPr>
        <w:spacing w:after="120"/>
        <w:rPr>
          <w:rFonts w:ascii="Times New Roman" w:hAnsi="Times New Roman" w:cs="Times New Roman"/>
          <w:sz w:val="26"/>
          <w:szCs w:val="26"/>
          <w:lang w:eastAsia="bg-BG"/>
        </w:rPr>
      </w:pPr>
      <w:r w:rsidRPr="00C74DF8">
        <w:rPr>
          <w:position w:val="-4"/>
        </w:rPr>
        <w:object w:dxaOrig="279" w:dyaOrig="300" w14:anchorId="2D959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75pt" o:ole="">
            <v:imagedata r:id="rId8" o:title=""/>
          </v:shape>
          <o:OLEObject Type="Embed" ProgID="Equation.DSMT4" ShapeID="_x0000_i1025" DrawAspect="Content" ObjectID="_1799820400" r:id="rId9"/>
        </w:object>
      </w:r>
      <w:r>
        <w:tab/>
      </w:r>
      <w:r w:rsidRPr="00424850">
        <w:rPr>
          <w:rFonts w:ascii="Times New Roman" w:hAnsi="Times New Roman" w:cs="Times New Roman"/>
          <w:sz w:val="26"/>
          <w:szCs w:val="26"/>
          <w:lang w:eastAsia="bg-BG"/>
        </w:rPr>
        <w:tab/>
        <w:t>-</w:t>
      </w:r>
      <w:r w:rsidRPr="00424850">
        <w:rPr>
          <w:rFonts w:ascii="Times New Roman" w:hAnsi="Times New Roman" w:cs="Times New Roman"/>
          <w:sz w:val="26"/>
          <w:szCs w:val="26"/>
          <w:lang w:eastAsia="bg-BG"/>
        </w:rPr>
        <w:tab/>
        <w:t>средна аритметична</w:t>
      </w:r>
    </w:p>
    <w:p w14:paraId="04F59D35" w14:textId="77777777" w:rsidR="00B02168" w:rsidRPr="00E11B76" w:rsidRDefault="00B02168" w:rsidP="00B02168">
      <w:pPr>
        <w:spacing w:after="120"/>
        <w:rPr>
          <w:rFonts w:ascii="Times New Roman" w:hAnsi="Times New Roman" w:cs="Times New Roman"/>
          <w:sz w:val="26"/>
          <w:szCs w:val="26"/>
          <w:lang w:val="en-US" w:eastAsia="bg-BG"/>
        </w:rPr>
      </w:pPr>
      <w:r w:rsidRPr="00E11B76">
        <w:rPr>
          <w:rFonts w:ascii="Times New Roman" w:hAnsi="Times New Roman" w:cs="Times New Roman"/>
          <w:i/>
          <w:sz w:val="26"/>
          <w:szCs w:val="26"/>
          <w:lang w:val="en-US" w:eastAsia="bg-BG"/>
        </w:rPr>
        <w:t>z</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eastAsia="bg-BG"/>
        </w:rPr>
        <w:t>гаранционен множител</w:t>
      </w:r>
    </w:p>
    <w:p w14:paraId="5D9CAD34" w14:textId="77777777" w:rsidR="00B02168" w:rsidRPr="00852283" w:rsidRDefault="00B02168" w:rsidP="00B02168">
      <w:pPr>
        <w:spacing w:after="120"/>
        <w:rPr>
          <w:rFonts w:ascii="Times New Roman" w:hAnsi="Times New Roman" w:cs="Times New Roman"/>
          <w:sz w:val="26"/>
          <w:szCs w:val="26"/>
          <w:lang w:eastAsia="bg-BG"/>
        </w:rPr>
      </w:pPr>
    </w:p>
    <w:p w14:paraId="5EAD9182" w14:textId="77777777" w:rsidR="00B02168" w:rsidRDefault="00B02168" w:rsidP="00B02168">
      <w:pPr>
        <w:spacing w:after="120"/>
        <w:rPr>
          <w:rFonts w:ascii="Times New Roman" w:hAnsi="Times New Roman" w:cs="Times New Roman"/>
          <w:sz w:val="24"/>
          <w:lang w:eastAsia="bg-BG"/>
        </w:rPr>
      </w:pPr>
      <w:r>
        <w:rPr>
          <w:rFonts w:ascii="Times New Roman" w:hAnsi="Times New Roman" w:cs="Times New Roman"/>
          <w:sz w:val="24"/>
          <w:lang w:eastAsia="bg-BG"/>
        </w:rPr>
        <w:t xml:space="preserve"> </w:t>
      </w:r>
      <w:r>
        <w:rPr>
          <w:rFonts w:ascii="Times New Roman" w:hAnsi="Times New Roman" w:cs="Times New Roman"/>
          <w:sz w:val="24"/>
          <w:lang w:eastAsia="bg-BG"/>
        </w:rPr>
        <w:br w:type="page"/>
      </w:r>
    </w:p>
    <w:p w14:paraId="43B41E77" w14:textId="77777777" w:rsidR="00B02168" w:rsidRPr="00D6782F" w:rsidRDefault="00B02168" w:rsidP="00B02168">
      <w:pPr>
        <w:pStyle w:val="Heading1"/>
        <w:numPr>
          <w:ilvl w:val="0"/>
          <w:numId w:val="26"/>
        </w:numPr>
        <w:spacing w:after="120"/>
        <w:ind w:left="783" w:hanging="74"/>
        <w:jc w:val="both"/>
        <w:rPr>
          <w:lang w:val="en-US" w:eastAsia="bg-BG"/>
        </w:rPr>
      </w:pPr>
      <w:bookmarkStart w:id="1" w:name="_Toc516057284"/>
      <w:r>
        <w:rPr>
          <w:lang w:eastAsia="bg-BG"/>
        </w:rPr>
        <w:lastRenderedPageBreak/>
        <w:t>Предназначение на Методологията</w:t>
      </w:r>
      <w:bookmarkEnd w:id="1"/>
    </w:p>
    <w:p w14:paraId="700186D5" w14:textId="03E9D8CD" w:rsidR="00B02168" w:rsidRPr="00852283" w:rsidRDefault="00B02168" w:rsidP="00B02168">
      <w:pPr>
        <w:pStyle w:val="Default"/>
        <w:spacing w:after="120" w:line="276" w:lineRule="auto"/>
        <w:ind w:firstLine="709"/>
        <w:jc w:val="both"/>
        <w:rPr>
          <w:sz w:val="26"/>
          <w:szCs w:val="26"/>
        </w:rPr>
      </w:pPr>
      <w:r w:rsidRPr="00852283">
        <w:rPr>
          <w:sz w:val="26"/>
          <w:szCs w:val="26"/>
        </w:rPr>
        <w:t xml:space="preserve">Управляващият орган на </w:t>
      </w:r>
      <w:r w:rsidR="007422F0">
        <w:rPr>
          <w:sz w:val="26"/>
          <w:szCs w:val="26"/>
        </w:rPr>
        <w:t>П</w:t>
      </w:r>
      <w:r w:rsidRPr="00852283">
        <w:rPr>
          <w:sz w:val="26"/>
          <w:szCs w:val="26"/>
        </w:rPr>
        <w:t>рограма „</w:t>
      </w:r>
      <w:r w:rsidR="007422F0">
        <w:rPr>
          <w:sz w:val="26"/>
          <w:szCs w:val="26"/>
        </w:rPr>
        <w:t>О</w:t>
      </w:r>
      <w:r w:rsidR="006608BC">
        <w:rPr>
          <w:sz w:val="26"/>
          <w:szCs w:val="26"/>
        </w:rPr>
        <w:t>бразование“</w:t>
      </w:r>
      <w:r w:rsidRPr="00852283">
        <w:rPr>
          <w:sz w:val="26"/>
          <w:szCs w:val="26"/>
        </w:rPr>
        <w:t xml:space="preserve"> за периода 20</w:t>
      </w:r>
      <w:r w:rsidR="007422F0">
        <w:rPr>
          <w:sz w:val="26"/>
          <w:szCs w:val="26"/>
        </w:rPr>
        <w:t>2</w:t>
      </w:r>
      <w:r w:rsidRPr="00852283">
        <w:rPr>
          <w:sz w:val="26"/>
          <w:szCs w:val="26"/>
        </w:rPr>
        <w:t>1-202</w:t>
      </w:r>
      <w:r w:rsidR="007422F0">
        <w:rPr>
          <w:sz w:val="26"/>
          <w:szCs w:val="26"/>
        </w:rPr>
        <w:t>7</w:t>
      </w:r>
      <w:r w:rsidRPr="00852283">
        <w:rPr>
          <w:sz w:val="26"/>
          <w:szCs w:val="26"/>
        </w:rPr>
        <w:t xml:space="preserve"> г. е </w:t>
      </w:r>
      <w:r w:rsidR="006608BC">
        <w:rPr>
          <w:sz w:val="26"/>
          <w:szCs w:val="26"/>
        </w:rPr>
        <w:t>Изпълнителна агенция</w:t>
      </w:r>
      <w:r w:rsidRPr="00852283">
        <w:rPr>
          <w:sz w:val="26"/>
          <w:szCs w:val="26"/>
        </w:rPr>
        <w:t xml:space="preserve"> </w:t>
      </w:r>
      <w:r w:rsidR="006608BC">
        <w:rPr>
          <w:sz w:val="26"/>
          <w:szCs w:val="26"/>
        </w:rPr>
        <w:t>„</w:t>
      </w:r>
      <w:r w:rsidR="007422F0">
        <w:rPr>
          <w:sz w:val="26"/>
          <w:szCs w:val="26"/>
        </w:rPr>
        <w:t>П</w:t>
      </w:r>
      <w:r w:rsidR="006608BC" w:rsidRPr="00852283">
        <w:rPr>
          <w:sz w:val="26"/>
          <w:szCs w:val="26"/>
        </w:rPr>
        <w:t xml:space="preserve">рограма </w:t>
      </w:r>
      <w:r w:rsidR="007422F0">
        <w:rPr>
          <w:sz w:val="26"/>
          <w:szCs w:val="26"/>
        </w:rPr>
        <w:t>за</w:t>
      </w:r>
      <w:r w:rsidR="006608BC">
        <w:rPr>
          <w:sz w:val="26"/>
          <w:szCs w:val="26"/>
        </w:rPr>
        <w:t xml:space="preserve"> образование“</w:t>
      </w:r>
      <w:r w:rsidRPr="00852283">
        <w:rPr>
          <w:sz w:val="26"/>
          <w:szCs w:val="26"/>
        </w:rPr>
        <w:t xml:space="preserve"> (</w:t>
      </w:r>
      <w:r w:rsidR="006608BC">
        <w:rPr>
          <w:sz w:val="26"/>
          <w:szCs w:val="26"/>
        </w:rPr>
        <w:t>ИАПО</w:t>
      </w:r>
      <w:r w:rsidRPr="00852283">
        <w:rPr>
          <w:sz w:val="26"/>
          <w:szCs w:val="26"/>
        </w:rPr>
        <w:t xml:space="preserve">) към </w:t>
      </w:r>
      <w:r w:rsidRPr="00852283">
        <w:rPr>
          <w:sz w:val="26"/>
          <w:szCs w:val="26"/>
          <w:lang w:eastAsia="bg-BG"/>
        </w:rPr>
        <w:t>Минист</w:t>
      </w:r>
      <w:r w:rsidR="006608BC">
        <w:rPr>
          <w:sz w:val="26"/>
          <w:szCs w:val="26"/>
          <w:lang w:eastAsia="bg-BG"/>
        </w:rPr>
        <w:t>ъ</w:t>
      </w:r>
      <w:r w:rsidRPr="00852283">
        <w:rPr>
          <w:sz w:val="26"/>
          <w:szCs w:val="26"/>
          <w:lang w:eastAsia="bg-BG"/>
        </w:rPr>
        <w:t>р</w:t>
      </w:r>
      <w:r w:rsidR="006608BC">
        <w:rPr>
          <w:sz w:val="26"/>
          <w:szCs w:val="26"/>
          <w:lang w:eastAsia="bg-BG"/>
        </w:rPr>
        <w:t>а</w:t>
      </w:r>
      <w:r w:rsidRPr="00852283">
        <w:rPr>
          <w:sz w:val="26"/>
          <w:szCs w:val="26"/>
          <w:lang w:eastAsia="bg-BG"/>
        </w:rPr>
        <w:t xml:space="preserve"> на </w:t>
      </w:r>
      <w:r w:rsidR="006608BC">
        <w:rPr>
          <w:sz w:val="26"/>
          <w:szCs w:val="26"/>
          <w:lang w:eastAsia="bg-BG"/>
        </w:rPr>
        <w:t>образованието и науката</w:t>
      </w:r>
      <w:r w:rsidRPr="00852283">
        <w:rPr>
          <w:sz w:val="26"/>
          <w:szCs w:val="26"/>
          <w:lang w:eastAsia="bg-BG"/>
        </w:rPr>
        <w:t xml:space="preserve"> (</w:t>
      </w:r>
      <w:r w:rsidRPr="00852283">
        <w:rPr>
          <w:sz w:val="26"/>
          <w:szCs w:val="26"/>
        </w:rPr>
        <w:t>М</w:t>
      </w:r>
      <w:r w:rsidR="006608BC">
        <w:rPr>
          <w:sz w:val="26"/>
          <w:szCs w:val="26"/>
        </w:rPr>
        <w:t>ОН</w:t>
      </w:r>
      <w:r w:rsidRPr="00852283">
        <w:rPr>
          <w:sz w:val="26"/>
          <w:szCs w:val="26"/>
        </w:rPr>
        <w:t xml:space="preserve">). Дейностите, за които </w:t>
      </w:r>
      <w:r w:rsidR="006608BC">
        <w:rPr>
          <w:sz w:val="26"/>
          <w:szCs w:val="26"/>
        </w:rPr>
        <w:t>агенцията</w:t>
      </w:r>
      <w:r w:rsidRPr="00852283">
        <w:rPr>
          <w:sz w:val="26"/>
          <w:szCs w:val="26"/>
        </w:rPr>
        <w:t xml:space="preserve"> отговаря, са свързани с подготовката, управлението и мониторинга на програмата, финансовото управление и контрол, избора на операциите и изпълнението на мерки за информация и публичност на оперативната програма.</w:t>
      </w:r>
    </w:p>
    <w:p w14:paraId="059E7DC9" w14:textId="0A902D14" w:rsidR="00115F64" w:rsidRPr="0040507A" w:rsidRDefault="00B02168" w:rsidP="0040507A">
      <w:pPr>
        <w:pStyle w:val="Default"/>
        <w:spacing w:after="120" w:line="276" w:lineRule="auto"/>
        <w:ind w:firstLine="709"/>
        <w:jc w:val="both"/>
        <w:rPr>
          <w:sz w:val="26"/>
          <w:szCs w:val="26"/>
        </w:rPr>
      </w:pPr>
      <w:r w:rsidRPr="00852283">
        <w:rPr>
          <w:sz w:val="26"/>
          <w:szCs w:val="26"/>
        </w:rPr>
        <w:t xml:space="preserve">Една от функциите на Управляващия </w:t>
      </w:r>
      <w:r w:rsidRPr="00513070">
        <w:rPr>
          <w:sz w:val="26"/>
          <w:szCs w:val="26"/>
        </w:rPr>
        <w:t xml:space="preserve">орган (УО) е посочена в чл. </w:t>
      </w:r>
      <w:r w:rsidR="007422F0">
        <w:rPr>
          <w:sz w:val="26"/>
          <w:szCs w:val="26"/>
        </w:rPr>
        <w:t>74</w:t>
      </w:r>
      <w:r w:rsidR="007422F0" w:rsidRPr="00513070">
        <w:rPr>
          <w:sz w:val="26"/>
          <w:szCs w:val="26"/>
        </w:rPr>
        <w:t xml:space="preserve"> </w:t>
      </w:r>
      <w:r w:rsidRPr="00513070">
        <w:rPr>
          <w:sz w:val="26"/>
          <w:szCs w:val="26"/>
        </w:rPr>
        <w:t xml:space="preserve">на Регламент № </w:t>
      </w:r>
      <w:r w:rsidR="007422F0">
        <w:rPr>
          <w:sz w:val="26"/>
          <w:szCs w:val="26"/>
        </w:rPr>
        <w:t>2021</w:t>
      </w:r>
      <w:r w:rsidRPr="00513070">
        <w:rPr>
          <w:sz w:val="26"/>
          <w:szCs w:val="26"/>
        </w:rPr>
        <w:t>/</w:t>
      </w:r>
      <w:r w:rsidR="007422F0">
        <w:rPr>
          <w:sz w:val="26"/>
          <w:szCs w:val="26"/>
        </w:rPr>
        <w:t>1060</w:t>
      </w:r>
      <w:r w:rsidR="007422F0" w:rsidRPr="00513070">
        <w:rPr>
          <w:sz w:val="26"/>
          <w:szCs w:val="26"/>
        </w:rPr>
        <w:t xml:space="preserve"> </w:t>
      </w:r>
      <w:r w:rsidRPr="00513070">
        <w:rPr>
          <w:sz w:val="26"/>
          <w:szCs w:val="26"/>
        </w:rPr>
        <w:t xml:space="preserve">г и </w:t>
      </w:r>
      <w:r>
        <w:rPr>
          <w:sz w:val="26"/>
          <w:szCs w:val="26"/>
        </w:rPr>
        <w:t xml:space="preserve">е </w:t>
      </w:r>
      <w:r w:rsidRPr="00513070">
        <w:rPr>
          <w:sz w:val="26"/>
          <w:szCs w:val="26"/>
        </w:rPr>
        <w:t xml:space="preserve">свързана с извършването на проверка „дали съфинансираните продукти </w:t>
      </w:r>
      <w:r w:rsidR="007422F0">
        <w:rPr>
          <w:sz w:val="26"/>
          <w:szCs w:val="26"/>
        </w:rPr>
        <w:t xml:space="preserve">са доставени </w:t>
      </w:r>
      <w:r w:rsidRPr="00513070">
        <w:rPr>
          <w:sz w:val="26"/>
          <w:szCs w:val="26"/>
        </w:rPr>
        <w:t xml:space="preserve">и </w:t>
      </w:r>
      <w:r w:rsidR="007422F0" w:rsidRPr="00513070">
        <w:rPr>
          <w:sz w:val="26"/>
          <w:szCs w:val="26"/>
        </w:rPr>
        <w:t xml:space="preserve">съфинансираните </w:t>
      </w:r>
      <w:r w:rsidRPr="00513070">
        <w:rPr>
          <w:sz w:val="26"/>
          <w:szCs w:val="26"/>
        </w:rPr>
        <w:t xml:space="preserve">услуги </w:t>
      </w:r>
      <w:r w:rsidR="007422F0">
        <w:rPr>
          <w:sz w:val="26"/>
          <w:szCs w:val="26"/>
        </w:rPr>
        <w:t>предоставени</w:t>
      </w:r>
      <w:r w:rsidR="00115F64" w:rsidRPr="00513070">
        <w:rPr>
          <w:sz w:val="26"/>
          <w:szCs w:val="26"/>
        </w:rPr>
        <w:t xml:space="preserve"> </w:t>
      </w:r>
      <w:r w:rsidRPr="00513070">
        <w:rPr>
          <w:sz w:val="26"/>
          <w:szCs w:val="26"/>
        </w:rPr>
        <w:t xml:space="preserve">и </w:t>
      </w:r>
      <w:r w:rsidR="00115F64" w:rsidRPr="0040507A">
        <w:rPr>
          <w:sz w:val="26"/>
          <w:szCs w:val="26"/>
        </w:rPr>
        <w:t xml:space="preserve">дали операцията съответства на приложимото </w:t>
      </w:r>
      <w:r w:rsidR="007422F0">
        <w:rPr>
          <w:sz w:val="26"/>
          <w:szCs w:val="26"/>
        </w:rPr>
        <w:t>право</w:t>
      </w:r>
      <w:r w:rsidR="00115F64" w:rsidRPr="0040507A">
        <w:rPr>
          <w:sz w:val="26"/>
          <w:szCs w:val="26"/>
        </w:rPr>
        <w:t>, на програма</w:t>
      </w:r>
      <w:r w:rsidR="007422F0">
        <w:rPr>
          <w:sz w:val="26"/>
          <w:szCs w:val="26"/>
        </w:rPr>
        <w:t>та</w:t>
      </w:r>
      <w:r w:rsidR="00115F64" w:rsidRPr="0040507A">
        <w:rPr>
          <w:sz w:val="26"/>
          <w:szCs w:val="26"/>
        </w:rPr>
        <w:t xml:space="preserve"> и на условията за </w:t>
      </w:r>
      <w:r w:rsidR="007422F0">
        <w:rPr>
          <w:sz w:val="26"/>
          <w:szCs w:val="26"/>
        </w:rPr>
        <w:t xml:space="preserve">предоставяне на </w:t>
      </w:r>
      <w:r w:rsidR="00115F64" w:rsidRPr="0040507A">
        <w:rPr>
          <w:sz w:val="26"/>
          <w:szCs w:val="26"/>
        </w:rPr>
        <w:t>подкрепа на операцията</w:t>
      </w:r>
      <w:r w:rsidR="007422F0">
        <w:rPr>
          <w:sz w:val="26"/>
          <w:szCs w:val="26"/>
        </w:rPr>
        <w:t>, както</w:t>
      </w:r>
      <w:r w:rsidR="00115F64" w:rsidRPr="0040507A">
        <w:rPr>
          <w:sz w:val="26"/>
          <w:szCs w:val="26"/>
        </w:rPr>
        <w:t xml:space="preserve"> и: </w:t>
      </w:r>
    </w:p>
    <w:p w14:paraId="2C4C4AC8" w14:textId="0EFE87EC" w:rsidR="00115F64" w:rsidRPr="0040507A" w:rsidRDefault="00115F64" w:rsidP="0040507A">
      <w:pPr>
        <w:pStyle w:val="Default"/>
        <w:spacing w:after="120" w:line="276" w:lineRule="auto"/>
        <w:ind w:firstLine="709"/>
        <w:jc w:val="both"/>
        <w:rPr>
          <w:sz w:val="26"/>
          <w:szCs w:val="26"/>
        </w:rPr>
      </w:pPr>
      <w:r w:rsidRPr="0040507A">
        <w:rPr>
          <w:sz w:val="26"/>
          <w:szCs w:val="26"/>
        </w:rPr>
        <w:t xml:space="preserve">i) когато разходите се възстановяват по реда на член </w:t>
      </w:r>
      <w:r w:rsidR="00650023">
        <w:rPr>
          <w:sz w:val="26"/>
          <w:szCs w:val="26"/>
        </w:rPr>
        <w:t>53</w:t>
      </w:r>
      <w:r w:rsidRPr="0040507A">
        <w:rPr>
          <w:sz w:val="26"/>
          <w:szCs w:val="26"/>
        </w:rPr>
        <w:t>, параграф 1, буква а)</w:t>
      </w:r>
      <w:r w:rsidR="00650023">
        <w:rPr>
          <w:sz w:val="26"/>
          <w:szCs w:val="26"/>
        </w:rPr>
        <w:t xml:space="preserve">  - </w:t>
      </w:r>
      <w:r w:rsidRPr="0040507A">
        <w:rPr>
          <w:sz w:val="26"/>
          <w:szCs w:val="26"/>
        </w:rPr>
        <w:t>дали размерът на разноските, деклариран</w:t>
      </w:r>
      <w:r w:rsidR="00650023">
        <w:rPr>
          <w:sz w:val="26"/>
          <w:szCs w:val="26"/>
        </w:rPr>
        <w:t>и</w:t>
      </w:r>
      <w:r w:rsidRPr="0040507A">
        <w:rPr>
          <w:sz w:val="26"/>
          <w:szCs w:val="26"/>
        </w:rPr>
        <w:t xml:space="preserve"> от </w:t>
      </w:r>
      <w:proofErr w:type="spellStart"/>
      <w:r w:rsidRPr="0040507A">
        <w:rPr>
          <w:sz w:val="26"/>
          <w:szCs w:val="26"/>
        </w:rPr>
        <w:t>бенефициерите</w:t>
      </w:r>
      <w:proofErr w:type="spellEnd"/>
      <w:r w:rsidRPr="0040507A">
        <w:rPr>
          <w:sz w:val="26"/>
          <w:szCs w:val="26"/>
        </w:rPr>
        <w:t xml:space="preserve"> във връзка с тези разходи</w:t>
      </w:r>
      <w:r w:rsidR="00650023">
        <w:rPr>
          <w:sz w:val="26"/>
          <w:szCs w:val="26"/>
        </w:rPr>
        <w:t xml:space="preserve">, е бил изплатен и </w:t>
      </w:r>
      <w:r w:rsidR="00650023" w:rsidRPr="00DD01B7">
        <w:rPr>
          <w:sz w:val="26"/>
          <w:szCs w:val="26"/>
        </w:rPr>
        <w:t xml:space="preserve">дали </w:t>
      </w:r>
      <w:proofErr w:type="spellStart"/>
      <w:r w:rsidR="00650023" w:rsidRPr="0040507A">
        <w:rPr>
          <w:sz w:val="26"/>
          <w:szCs w:val="26"/>
        </w:rPr>
        <w:t>бенефициерите</w:t>
      </w:r>
      <w:proofErr w:type="spellEnd"/>
      <w:r w:rsidR="00650023" w:rsidRPr="0040507A">
        <w:rPr>
          <w:sz w:val="26"/>
          <w:szCs w:val="26"/>
        </w:rPr>
        <w:t xml:space="preserve"> </w:t>
      </w:r>
      <w:r w:rsidR="00650023" w:rsidRPr="00DD01B7">
        <w:rPr>
          <w:sz w:val="26"/>
          <w:szCs w:val="26"/>
        </w:rPr>
        <w:t>поддържат отделна счетоводна отчетност, или използват подходящи счетоводни кодове за всички трансакции, свързани с операцията</w:t>
      </w:r>
      <w:r w:rsidRPr="0040507A">
        <w:rPr>
          <w:sz w:val="26"/>
          <w:szCs w:val="26"/>
        </w:rPr>
        <w:t xml:space="preserve">; </w:t>
      </w:r>
    </w:p>
    <w:p w14:paraId="05DDAE6E" w14:textId="591F5DCF" w:rsidR="00115F64" w:rsidRDefault="00115F64" w:rsidP="00115F64">
      <w:pPr>
        <w:pStyle w:val="Default"/>
        <w:spacing w:after="120" w:line="276" w:lineRule="auto"/>
        <w:ind w:firstLine="709"/>
        <w:jc w:val="both"/>
        <w:rPr>
          <w:sz w:val="26"/>
          <w:szCs w:val="26"/>
        </w:rPr>
      </w:pPr>
      <w:r w:rsidRPr="0040507A">
        <w:rPr>
          <w:sz w:val="26"/>
          <w:szCs w:val="26"/>
        </w:rPr>
        <w:t xml:space="preserve">ii) когато разходите се възстановяват по реда на член </w:t>
      </w:r>
      <w:r w:rsidR="00650023">
        <w:rPr>
          <w:sz w:val="26"/>
          <w:szCs w:val="26"/>
        </w:rPr>
        <w:t>53</w:t>
      </w:r>
      <w:r w:rsidRPr="0040507A">
        <w:rPr>
          <w:sz w:val="26"/>
          <w:szCs w:val="26"/>
        </w:rPr>
        <w:t>, пар</w:t>
      </w:r>
      <w:r w:rsidR="003364B7" w:rsidRPr="003364B7">
        <w:rPr>
          <w:sz w:val="26"/>
          <w:szCs w:val="26"/>
        </w:rPr>
        <w:t>аграф 1, букви б)</w:t>
      </w:r>
      <w:r w:rsidR="00650023">
        <w:rPr>
          <w:sz w:val="26"/>
          <w:szCs w:val="26"/>
        </w:rPr>
        <w:t>, в) и г)</w:t>
      </w:r>
      <w:r w:rsidRPr="003364B7">
        <w:rPr>
          <w:sz w:val="26"/>
          <w:szCs w:val="26"/>
        </w:rPr>
        <w:t xml:space="preserve">, дали са изпълнени условията за възстановяване на разходите на </w:t>
      </w:r>
      <w:proofErr w:type="spellStart"/>
      <w:r w:rsidRPr="003364B7">
        <w:rPr>
          <w:sz w:val="26"/>
          <w:szCs w:val="26"/>
        </w:rPr>
        <w:t>бенефициера</w:t>
      </w:r>
      <w:proofErr w:type="spellEnd"/>
      <w:r w:rsidR="00B02168" w:rsidRPr="00513070">
        <w:rPr>
          <w:sz w:val="26"/>
          <w:szCs w:val="26"/>
        </w:rPr>
        <w:t>.</w:t>
      </w:r>
      <w:r>
        <w:rPr>
          <w:sz w:val="26"/>
          <w:szCs w:val="26"/>
        </w:rPr>
        <w:t>“</w:t>
      </w:r>
      <w:r w:rsidR="00B02168" w:rsidRPr="00513070">
        <w:rPr>
          <w:sz w:val="26"/>
          <w:szCs w:val="26"/>
        </w:rPr>
        <w:t xml:space="preserve"> </w:t>
      </w:r>
    </w:p>
    <w:p w14:paraId="24796849" w14:textId="77777777" w:rsidR="00B02168" w:rsidRPr="00513070" w:rsidRDefault="00B02168" w:rsidP="00115F64">
      <w:pPr>
        <w:pStyle w:val="Default"/>
        <w:spacing w:after="120" w:line="276" w:lineRule="auto"/>
        <w:ind w:firstLine="709"/>
        <w:jc w:val="both"/>
        <w:rPr>
          <w:sz w:val="26"/>
          <w:szCs w:val="26"/>
        </w:rPr>
      </w:pPr>
      <w:r w:rsidRPr="00513070">
        <w:rPr>
          <w:sz w:val="26"/>
          <w:szCs w:val="26"/>
        </w:rPr>
        <w:t>Тези проверки включват следните процедури:</w:t>
      </w:r>
    </w:p>
    <w:p w14:paraId="60A28671" w14:textId="77777777" w:rsidR="00B02168" w:rsidRPr="00513070" w:rsidRDefault="00B02168" w:rsidP="00B02168">
      <w:pPr>
        <w:pStyle w:val="Default"/>
        <w:spacing w:after="120" w:line="276" w:lineRule="auto"/>
        <w:ind w:firstLine="709"/>
        <w:jc w:val="both"/>
        <w:rPr>
          <w:sz w:val="26"/>
          <w:szCs w:val="26"/>
        </w:rPr>
      </w:pPr>
      <w:r w:rsidRPr="00513070">
        <w:rPr>
          <w:sz w:val="26"/>
          <w:szCs w:val="26"/>
        </w:rPr>
        <w:t xml:space="preserve">а) административни проверки по отношение на всяко искане за възстановяване на средства, подадено от бенефициентите и </w:t>
      </w:r>
    </w:p>
    <w:p w14:paraId="560C99A8" w14:textId="77777777" w:rsidR="00B02168" w:rsidRPr="00513070" w:rsidRDefault="00B02168" w:rsidP="00B02168">
      <w:pPr>
        <w:pStyle w:val="Default"/>
        <w:spacing w:after="120" w:line="276" w:lineRule="auto"/>
        <w:ind w:firstLine="709"/>
        <w:jc w:val="both"/>
        <w:rPr>
          <w:sz w:val="26"/>
          <w:szCs w:val="26"/>
        </w:rPr>
      </w:pPr>
      <w:r w:rsidRPr="00513070">
        <w:rPr>
          <w:sz w:val="26"/>
          <w:szCs w:val="26"/>
        </w:rPr>
        <w:t>б) проверки на операции на място.</w:t>
      </w:r>
    </w:p>
    <w:p w14:paraId="3C6F9E7E" w14:textId="035E226B" w:rsidR="00B02168" w:rsidRPr="00852283" w:rsidRDefault="00B02168" w:rsidP="00B02168">
      <w:pPr>
        <w:pStyle w:val="Default"/>
        <w:spacing w:after="120" w:line="276" w:lineRule="auto"/>
        <w:ind w:firstLine="709"/>
        <w:jc w:val="both"/>
        <w:rPr>
          <w:sz w:val="26"/>
          <w:szCs w:val="26"/>
        </w:rPr>
      </w:pPr>
      <w:r w:rsidRPr="00513070">
        <w:rPr>
          <w:sz w:val="26"/>
          <w:szCs w:val="26"/>
        </w:rPr>
        <w:t xml:space="preserve">Съгласно разпоредбите на Регламент № </w:t>
      </w:r>
      <w:r w:rsidR="00650023">
        <w:rPr>
          <w:sz w:val="26"/>
          <w:szCs w:val="26"/>
        </w:rPr>
        <w:t>2021</w:t>
      </w:r>
      <w:r w:rsidRPr="00513070">
        <w:rPr>
          <w:sz w:val="26"/>
          <w:szCs w:val="26"/>
        </w:rPr>
        <w:t>/</w:t>
      </w:r>
      <w:r w:rsidR="00650023">
        <w:rPr>
          <w:sz w:val="26"/>
          <w:szCs w:val="26"/>
        </w:rPr>
        <w:t>1060</w:t>
      </w:r>
      <w:r w:rsidR="00786D5B">
        <w:rPr>
          <w:sz w:val="26"/>
          <w:szCs w:val="26"/>
        </w:rPr>
        <w:t xml:space="preserve"> </w:t>
      </w:r>
      <w:r w:rsidRPr="00513070">
        <w:rPr>
          <w:sz w:val="26"/>
          <w:szCs w:val="26"/>
        </w:rPr>
        <w:t>г., административните</w:t>
      </w:r>
      <w:r w:rsidRPr="00852283">
        <w:rPr>
          <w:sz w:val="26"/>
          <w:szCs w:val="26"/>
        </w:rPr>
        <w:t xml:space="preserve"> проверки трябва да се </w:t>
      </w:r>
      <w:r w:rsidR="00397A3B" w:rsidRPr="00DD01B7">
        <w:rPr>
          <w:sz w:val="26"/>
          <w:szCs w:val="26"/>
        </w:rPr>
        <w:t>основават на риска и са пропорционални на рисковете, установени предварително и в писмен вид.</w:t>
      </w:r>
      <w:r w:rsidR="00397A3B" w:rsidRPr="00C8446F">
        <w:t xml:space="preserve"> </w:t>
      </w:r>
      <w:r w:rsidR="00397A3B">
        <w:t xml:space="preserve">Проверките се </w:t>
      </w:r>
      <w:r w:rsidRPr="00852283">
        <w:rPr>
          <w:sz w:val="26"/>
          <w:szCs w:val="26"/>
        </w:rPr>
        <w:t xml:space="preserve">извършват по отношение на всички междинни и окончателни искания за възстановяване на средства от страна на бенефициентите, в т.ч. и на подкрепящата ги документация (фактури, банкови извлечения, отчети за напредък, времеви графици и др.). </w:t>
      </w:r>
    </w:p>
    <w:p w14:paraId="21202729" w14:textId="3A4FC7B0" w:rsidR="009D016A" w:rsidRPr="00852283" w:rsidRDefault="00B02168" w:rsidP="009D016A">
      <w:pPr>
        <w:pStyle w:val="Default"/>
        <w:spacing w:after="120" w:line="276" w:lineRule="auto"/>
        <w:ind w:firstLine="709"/>
        <w:jc w:val="both"/>
        <w:rPr>
          <w:sz w:val="26"/>
          <w:szCs w:val="26"/>
        </w:rPr>
      </w:pPr>
      <w:r w:rsidRPr="00852283">
        <w:rPr>
          <w:sz w:val="26"/>
          <w:szCs w:val="26"/>
        </w:rPr>
        <w:t xml:space="preserve">Проверката на всяка отделна разходна позиция и свързаните с нея доказателства, приложени към исканията за плащане на бенефициентите, може да бъде практически неосъществима. Поради това, подборът на разходните позиции, </w:t>
      </w:r>
      <w:r w:rsidRPr="00852283">
        <w:rPr>
          <w:sz w:val="26"/>
          <w:szCs w:val="26"/>
        </w:rPr>
        <w:lastRenderedPageBreak/>
        <w:t>подлежащи на проверки, може да се извършва въз основа на извадка от транзакциите, с оглед опростяване на процеса по верификация на исканията за плащане от бенефициенти</w:t>
      </w:r>
      <w:r w:rsidR="007266CC">
        <w:rPr>
          <w:sz w:val="26"/>
          <w:szCs w:val="26"/>
        </w:rPr>
        <w:t>те</w:t>
      </w:r>
      <w:r w:rsidRPr="00852283">
        <w:rPr>
          <w:sz w:val="26"/>
          <w:szCs w:val="26"/>
        </w:rPr>
        <w:t>.</w:t>
      </w:r>
      <w:r w:rsidR="009D016A">
        <w:rPr>
          <w:sz w:val="26"/>
          <w:szCs w:val="26"/>
        </w:rPr>
        <w:t xml:space="preserve"> В този случай определянето на извадките се извършва в съответствие с Указанията на ЕК за одитиращите органи относно методите за формиране на извадки (</w:t>
      </w:r>
      <w:r w:rsidR="009D016A" w:rsidRPr="003364B7">
        <w:rPr>
          <w:sz w:val="26"/>
          <w:szCs w:val="26"/>
        </w:rPr>
        <w:t>EGESIF_16-0014-00</w:t>
      </w:r>
      <w:r w:rsidR="009D016A">
        <w:rPr>
          <w:sz w:val="26"/>
          <w:szCs w:val="26"/>
        </w:rPr>
        <w:t>, 20.01.2017).</w:t>
      </w:r>
    </w:p>
    <w:p w14:paraId="698B0C22" w14:textId="7B659BC3" w:rsidR="00B02168" w:rsidRPr="00852283" w:rsidRDefault="00B02168" w:rsidP="00B02168">
      <w:pPr>
        <w:pStyle w:val="Default"/>
        <w:spacing w:after="120" w:line="276" w:lineRule="auto"/>
        <w:ind w:firstLine="709"/>
        <w:jc w:val="both"/>
        <w:rPr>
          <w:sz w:val="26"/>
          <w:szCs w:val="26"/>
        </w:rPr>
      </w:pPr>
      <w:r w:rsidRPr="00852283">
        <w:rPr>
          <w:sz w:val="26"/>
          <w:szCs w:val="26"/>
        </w:rPr>
        <w:t xml:space="preserve">Целта на настоящата Методология е </w:t>
      </w:r>
      <w:r>
        <w:rPr>
          <w:sz w:val="26"/>
          <w:szCs w:val="26"/>
        </w:rPr>
        <w:t xml:space="preserve">да подпомогне УО на </w:t>
      </w:r>
      <w:r w:rsidRPr="00852283">
        <w:rPr>
          <w:sz w:val="26"/>
          <w:szCs w:val="26"/>
          <w:lang w:eastAsia="bg-BG"/>
        </w:rPr>
        <w:t>П</w:t>
      </w:r>
      <w:r w:rsidR="006608BC">
        <w:rPr>
          <w:sz w:val="26"/>
          <w:szCs w:val="26"/>
          <w:lang w:eastAsia="bg-BG"/>
        </w:rPr>
        <w:t>О</w:t>
      </w:r>
      <w:r w:rsidRPr="00852283">
        <w:rPr>
          <w:sz w:val="26"/>
          <w:szCs w:val="26"/>
        </w:rPr>
        <w:t xml:space="preserve"> </w:t>
      </w:r>
      <w:r>
        <w:rPr>
          <w:sz w:val="26"/>
          <w:szCs w:val="26"/>
        </w:rPr>
        <w:t>при практическото излъчване на</w:t>
      </w:r>
      <w:r w:rsidR="007266CC">
        <w:rPr>
          <w:sz w:val="26"/>
          <w:szCs w:val="26"/>
        </w:rPr>
        <w:t xml:space="preserve"> извадки</w:t>
      </w:r>
      <w:r w:rsidRPr="00852283">
        <w:rPr>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оперативната програма, наричана по-долу за краткост Методология.</w:t>
      </w:r>
    </w:p>
    <w:p w14:paraId="165D760E" w14:textId="0AF4E724" w:rsidR="00B02168" w:rsidRPr="00852283" w:rsidRDefault="00B02168" w:rsidP="00B02168">
      <w:pPr>
        <w:spacing w:after="120"/>
        <w:ind w:firstLine="709"/>
        <w:jc w:val="both"/>
        <w:rPr>
          <w:rFonts w:ascii="Times New Roman" w:hAnsi="Times New Roman" w:cs="Times New Roman"/>
          <w:sz w:val="26"/>
          <w:szCs w:val="26"/>
        </w:rPr>
      </w:pPr>
      <w:r w:rsidRPr="00852283">
        <w:rPr>
          <w:rFonts w:ascii="Times New Roman" w:hAnsi="Times New Roman" w:cs="Times New Roman"/>
          <w:sz w:val="26"/>
          <w:szCs w:val="26"/>
        </w:rPr>
        <w:t>Разработената Методология цели да бъде регламентиран процесът на определяне на извадк</w:t>
      </w:r>
      <w:r w:rsidR="007266CC">
        <w:rPr>
          <w:rFonts w:ascii="Times New Roman" w:hAnsi="Times New Roman" w:cs="Times New Roman"/>
          <w:sz w:val="26"/>
          <w:szCs w:val="26"/>
        </w:rPr>
        <w:t>и</w:t>
      </w:r>
      <w:r w:rsidRPr="00852283">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650023">
        <w:rPr>
          <w:rFonts w:ascii="Times New Roman" w:hAnsi="Times New Roman" w:cs="Times New Roman"/>
          <w:sz w:val="26"/>
          <w:szCs w:val="26"/>
        </w:rPr>
        <w:t>П</w:t>
      </w:r>
      <w:r w:rsidRPr="00852283">
        <w:rPr>
          <w:rFonts w:ascii="Times New Roman" w:hAnsi="Times New Roman" w:cs="Times New Roman"/>
          <w:sz w:val="26"/>
          <w:szCs w:val="26"/>
        </w:rPr>
        <w:t>рограма „</w:t>
      </w:r>
      <w:r w:rsidR="00650023">
        <w:rPr>
          <w:rFonts w:ascii="Times New Roman" w:hAnsi="Times New Roman" w:cs="Times New Roman"/>
          <w:sz w:val="26"/>
          <w:szCs w:val="26"/>
        </w:rPr>
        <w:t>О</w:t>
      </w:r>
      <w:r w:rsidR="006608BC" w:rsidRPr="006608BC">
        <w:rPr>
          <w:rFonts w:ascii="Times New Roman" w:hAnsi="Times New Roman" w:cs="Times New Roman"/>
          <w:sz w:val="26"/>
          <w:szCs w:val="26"/>
        </w:rPr>
        <w:t>бразование</w:t>
      </w:r>
      <w:r w:rsidR="007266CC">
        <w:rPr>
          <w:rFonts w:ascii="Times New Roman" w:hAnsi="Times New Roman" w:cs="Times New Roman"/>
          <w:sz w:val="26"/>
          <w:szCs w:val="26"/>
        </w:rPr>
        <w:t>“ 20</w:t>
      </w:r>
      <w:r w:rsidR="00650023">
        <w:rPr>
          <w:rFonts w:ascii="Times New Roman" w:hAnsi="Times New Roman" w:cs="Times New Roman"/>
          <w:sz w:val="26"/>
          <w:szCs w:val="26"/>
        </w:rPr>
        <w:t>2</w:t>
      </w:r>
      <w:r w:rsidR="007266CC">
        <w:rPr>
          <w:rFonts w:ascii="Times New Roman" w:hAnsi="Times New Roman" w:cs="Times New Roman"/>
          <w:sz w:val="26"/>
          <w:szCs w:val="26"/>
        </w:rPr>
        <w:t>1</w:t>
      </w:r>
      <w:r w:rsidR="007266CC">
        <w:rPr>
          <w:rFonts w:ascii="Times New Roman" w:hAnsi="Times New Roman" w:cs="Times New Roman"/>
          <w:sz w:val="26"/>
          <w:szCs w:val="26"/>
        </w:rPr>
        <w:noBreakHyphen/>
      </w:r>
      <w:r w:rsidRPr="00852283">
        <w:rPr>
          <w:rFonts w:ascii="Times New Roman" w:hAnsi="Times New Roman" w:cs="Times New Roman"/>
          <w:sz w:val="26"/>
          <w:szCs w:val="26"/>
        </w:rPr>
        <w:t>202</w:t>
      </w:r>
      <w:r w:rsidR="00650023">
        <w:rPr>
          <w:rFonts w:ascii="Times New Roman" w:hAnsi="Times New Roman" w:cs="Times New Roman"/>
          <w:sz w:val="26"/>
          <w:szCs w:val="26"/>
        </w:rPr>
        <w:t>7</w:t>
      </w:r>
      <w:r w:rsidRPr="00852283">
        <w:rPr>
          <w:rFonts w:ascii="Times New Roman" w:hAnsi="Times New Roman" w:cs="Times New Roman"/>
          <w:sz w:val="26"/>
          <w:szCs w:val="26"/>
        </w:rPr>
        <w:t>, отчитайки приложимото национално и общоевропейско законодателство и съществуващите указания и насоки на ЕК и националните компетентни органи, с оглед опростяване на процеса по верификация на исканията за плащане от бенефициенти</w:t>
      </w:r>
      <w:r>
        <w:rPr>
          <w:rFonts w:ascii="Times New Roman" w:hAnsi="Times New Roman" w:cs="Times New Roman"/>
          <w:sz w:val="26"/>
          <w:szCs w:val="26"/>
        </w:rPr>
        <w:t>те</w:t>
      </w:r>
      <w:r w:rsidRPr="00852283">
        <w:rPr>
          <w:rFonts w:ascii="Times New Roman" w:hAnsi="Times New Roman" w:cs="Times New Roman"/>
          <w:sz w:val="26"/>
          <w:szCs w:val="26"/>
        </w:rPr>
        <w:t>.</w:t>
      </w:r>
    </w:p>
    <w:p w14:paraId="1A86BAAD" w14:textId="77777777" w:rsidR="00B02168" w:rsidRDefault="00B02168" w:rsidP="00B02168">
      <w:pPr>
        <w:pStyle w:val="Heading1"/>
        <w:numPr>
          <w:ilvl w:val="0"/>
          <w:numId w:val="26"/>
        </w:numPr>
        <w:ind w:hanging="71"/>
        <w:rPr>
          <w:lang w:eastAsia="bg-BG"/>
        </w:rPr>
      </w:pPr>
      <w:bookmarkStart w:id="2" w:name="_Toc516057285"/>
      <w:r>
        <w:rPr>
          <w:lang w:eastAsia="bg-BG"/>
        </w:rPr>
        <w:t>Основни понятия и принципи</w:t>
      </w:r>
      <w:r w:rsidR="008440FC">
        <w:rPr>
          <w:lang w:eastAsia="bg-BG"/>
        </w:rPr>
        <w:t>,</w:t>
      </w:r>
      <w:r>
        <w:rPr>
          <w:lang w:eastAsia="bg-BG"/>
        </w:rPr>
        <w:t xml:space="preserve"> използвани в методологията</w:t>
      </w:r>
      <w:bookmarkEnd w:id="2"/>
    </w:p>
    <w:p w14:paraId="3DB42C2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настоящия раздел са представени основните понятия</w:t>
      </w:r>
      <w:r>
        <w:rPr>
          <w:rFonts w:ascii="Times New Roman" w:hAnsi="Times New Roman" w:cs="Times New Roman"/>
          <w:sz w:val="26"/>
          <w:szCs w:val="26"/>
          <w:lang w:eastAsia="bg-BG"/>
        </w:rPr>
        <w:t xml:space="preserve"> и принципите</w:t>
      </w:r>
      <w:r w:rsidRPr="00852283">
        <w:rPr>
          <w:rFonts w:ascii="Times New Roman" w:hAnsi="Times New Roman" w:cs="Times New Roman"/>
          <w:sz w:val="26"/>
          <w:szCs w:val="26"/>
          <w:lang w:eastAsia="bg-BG"/>
        </w:rPr>
        <w:t>, които с</w:t>
      </w:r>
      <w:r>
        <w:rPr>
          <w:rFonts w:ascii="Times New Roman" w:hAnsi="Times New Roman" w:cs="Times New Roman"/>
          <w:sz w:val="26"/>
          <w:szCs w:val="26"/>
          <w:lang w:eastAsia="bg-BG"/>
        </w:rPr>
        <w:t xml:space="preserve">а използвани </w:t>
      </w:r>
      <w:r w:rsidRPr="00852283">
        <w:rPr>
          <w:rFonts w:ascii="Times New Roman" w:hAnsi="Times New Roman" w:cs="Times New Roman"/>
          <w:sz w:val="26"/>
          <w:szCs w:val="26"/>
          <w:lang w:eastAsia="bg-BG"/>
        </w:rPr>
        <w:t>в Методологията.</w:t>
      </w:r>
    </w:p>
    <w:p w14:paraId="440FB66E" w14:textId="77777777" w:rsidR="006608BC" w:rsidRDefault="00C47116" w:rsidP="00C47116">
      <w:pPr>
        <w:pStyle w:val="Heading2"/>
        <w:numPr>
          <w:ilvl w:val="1"/>
          <w:numId w:val="26"/>
        </w:numPr>
        <w:rPr>
          <w:lang w:eastAsia="bg-BG"/>
        </w:rPr>
      </w:pPr>
      <w:r>
        <w:rPr>
          <w:lang w:eastAsia="bg-BG"/>
        </w:rPr>
        <w:t xml:space="preserve"> </w:t>
      </w:r>
      <w:bookmarkStart w:id="3" w:name="_Toc516057286"/>
      <w:r w:rsidR="006608BC">
        <w:rPr>
          <w:lang w:eastAsia="bg-BG"/>
        </w:rPr>
        <w:t>Същност на извадковия подход при извършването на проверки</w:t>
      </w:r>
      <w:bookmarkEnd w:id="3"/>
    </w:p>
    <w:p w14:paraId="29D66C02" w14:textId="738BFFC2"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чл. </w:t>
      </w:r>
      <w:r w:rsidR="00560389">
        <w:rPr>
          <w:rFonts w:ascii="Times New Roman" w:hAnsi="Times New Roman" w:cs="Times New Roman"/>
          <w:sz w:val="26"/>
          <w:szCs w:val="26"/>
          <w:lang w:eastAsia="bg-BG"/>
        </w:rPr>
        <w:t xml:space="preserve">74 </w:t>
      </w:r>
      <w:r w:rsidRPr="00584F5F">
        <w:rPr>
          <w:rFonts w:ascii="Times New Roman" w:hAnsi="Times New Roman" w:cs="Times New Roman"/>
          <w:sz w:val="26"/>
          <w:szCs w:val="26"/>
          <w:lang w:eastAsia="bg-BG"/>
        </w:rPr>
        <w:t xml:space="preserve">от РОР </w:t>
      </w:r>
      <w:r>
        <w:rPr>
          <w:rFonts w:ascii="Times New Roman" w:hAnsi="Times New Roman" w:cs="Times New Roman"/>
          <w:sz w:val="26"/>
          <w:szCs w:val="26"/>
          <w:lang w:eastAsia="bg-BG"/>
        </w:rPr>
        <w:t xml:space="preserve">са разписани функциите на УО, като в § </w:t>
      </w:r>
      <w:r w:rsidR="00560389">
        <w:rPr>
          <w:rFonts w:ascii="Times New Roman" w:hAnsi="Times New Roman" w:cs="Times New Roman"/>
          <w:sz w:val="26"/>
          <w:szCs w:val="26"/>
          <w:lang w:eastAsia="bg-BG"/>
        </w:rPr>
        <w:t xml:space="preserve">2 </w:t>
      </w:r>
      <w:r>
        <w:rPr>
          <w:rFonts w:ascii="Times New Roman" w:hAnsi="Times New Roman" w:cs="Times New Roman"/>
          <w:sz w:val="26"/>
          <w:szCs w:val="26"/>
          <w:lang w:eastAsia="bg-BG"/>
        </w:rPr>
        <w:t xml:space="preserve">са посочени процедурите по проверките, които </w:t>
      </w:r>
      <w:r w:rsidRPr="00584F5F">
        <w:rPr>
          <w:rFonts w:ascii="Times New Roman" w:hAnsi="Times New Roman" w:cs="Times New Roman"/>
          <w:sz w:val="26"/>
          <w:szCs w:val="26"/>
          <w:lang w:eastAsia="bg-BG"/>
        </w:rPr>
        <w:t>включват административни проверки по отношение на заявлени</w:t>
      </w:r>
      <w:r w:rsidR="00560389">
        <w:rPr>
          <w:rFonts w:ascii="Times New Roman" w:hAnsi="Times New Roman" w:cs="Times New Roman"/>
          <w:sz w:val="26"/>
          <w:szCs w:val="26"/>
          <w:lang w:eastAsia="bg-BG"/>
        </w:rPr>
        <w:t>я</w:t>
      </w:r>
      <w:r w:rsidRPr="00584F5F">
        <w:rPr>
          <w:rFonts w:ascii="Times New Roman" w:hAnsi="Times New Roman" w:cs="Times New Roman"/>
          <w:sz w:val="26"/>
          <w:szCs w:val="26"/>
          <w:lang w:eastAsia="bg-BG"/>
        </w:rPr>
        <w:t xml:space="preserve"> за </w:t>
      </w:r>
      <w:r w:rsidR="00560389">
        <w:rPr>
          <w:rFonts w:ascii="Times New Roman" w:hAnsi="Times New Roman" w:cs="Times New Roman"/>
          <w:sz w:val="26"/>
          <w:szCs w:val="26"/>
          <w:lang w:eastAsia="bg-BG"/>
        </w:rPr>
        <w:t>плащане</w:t>
      </w:r>
      <w:r w:rsidRPr="00584F5F">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предявени</w:t>
      </w:r>
      <w:r w:rsidR="00560389" w:rsidRPr="00584F5F">
        <w:rPr>
          <w:rFonts w:ascii="Times New Roman" w:hAnsi="Times New Roman" w:cs="Times New Roman"/>
          <w:sz w:val="26"/>
          <w:szCs w:val="26"/>
          <w:lang w:eastAsia="bg-BG"/>
        </w:rPr>
        <w:t xml:space="preserve"> </w:t>
      </w:r>
      <w:r w:rsidRPr="00584F5F">
        <w:rPr>
          <w:rFonts w:ascii="Times New Roman" w:hAnsi="Times New Roman" w:cs="Times New Roman"/>
          <w:sz w:val="26"/>
          <w:szCs w:val="26"/>
          <w:lang w:eastAsia="bg-BG"/>
        </w:rPr>
        <w:t>от бенефицие</w:t>
      </w:r>
      <w:r>
        <w:rPr>
          <w:rFonts w:ascii="Times New Roman" w:hAnsi="Times New Roman" w:cs="Times New Roman"/>
          <w:sz w:val="26"/>
          <w:szCs w:val="26"/>
          <w:lang w:eastAsia="bg-BG"/>
        </w:rPr>
        <w:t>нтите</w:t>
      </w:r>
      <w:r w:rsidRPr="00584F5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както </w:t>
      </w:r>
      <w:r w:rsidRPr="00584F5F">
        <w:rPr>
          <w:rFonts w:ascii="Times New Roman" w:hAnsi="Times New Roman" w:cs="Times New Roman"/>
          <w:sz w:val="26"/>
          <w:szCs w:val="26"/>
          <w:lang w:eastAsia="bg-BG"/>
        </w:rPr>
        <w:t xml:space="preserve">и проверки </w:t>
      </w:r>
      <w:r w:rsidR="00560389" w:rsidRPr="00584F5F">
        <w:rPr>
          <w:rFonts w:ascii="Times New Roman" w:hAnsi="Times New Roman" w:cs="Times New Roman"/>
          <w:sz w:val="26"/>
          <w:szCs w:val="26"/>
          <w:lang w:eastAsia="bg-BG"/>
        </w:rPr>
        <w:t xml:space="preserve">на място </w:t>
      </w:r>
      <w:r w:rsidRPr="00584F5F">
        <w:rPr>
          <w:rFonts w:ascii="Times New Roman" w:hAnsi="Times New Roman" w:cs="Times New Roman"/>
          <w:sz w:val="26"/>
          <w:szCs w:val="26"/>
          <w:lang w:eastAsia="bg-BG"/>
        </w:rPr>
        <w:t>на операции</w:t>
      </w:r>
      <w:r w:rsidR="00560389">
        <w:rPr>
          <w:rFonts w:ascii="Times New Roman" w:hAnsi="Times New Roman" w:cs="Times New Roman"/>
          <w:sz w:val="26"/>
          <w:szCs w:val="26"/>
          <w:lang w:eastAsia="bg-BG"/>
        </w:rPr>
        <w:t>те</w:t>
      </w:r>
      <w:r w:rsidRPr="00584F5F">
        <w:rPr>
          <w:rFonts w:ascii="Times New Roman" w:hAnsi="Times New Roman" w:cs="Times New Roman"/>
          <w:sz w:val="26"/>
          <w:szCs w:val="26"/>
          <w:lang w:eastAsia="bg-BG"/>
        </w:rPr>
        <w:t xml:space="preserve">. </w:t>
      </w:r>
    </w:p>
    <w:p w14:paraId="21FA5E99" w14:textId="261BC7E3"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При извършването на административни проверки и 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w:t>
      </w:r>
      <w:r w:rsidRPr="00852283">
        <w:rPr>
          <w:rFonts w:ascii="Times New Roman" w:hAnsi="Times New Roman" w:cs="Times New Roman"/>
          <w:sz w:val="26"/>
          <w:szCs w:val="26"/>
          <w:lang w:eastAsia="bg-BG"/>
        </w:rPr>
        <w:t>рограма „</w:t>
      </w:r>
      <w:r w:rsidR="00560389">
        <w:rPr>
          <w:rFonts w:ascii="Times New Roman" w:hAnsi="Times New Roman" w:cs="Times New Roman"/>
          <w:sz w:val="26"/>
          <w:szCs w:val="26"/>
          <w:lang w:eastAsia="bg-BG"/>
        </w:rPr>
        <w:t>О</w:t>
      </w:r>
      <w:r w:rsidR="006608BC" w:rsidRPr="006608BC">
        <w:rPr>
          <w:rFonts w:ascii="Times New Roman" w:hAnsi="Times New Roman" w:cs="Times New Roman"/>
          <w:sz w:val="26"/>
          <w:szCs w:val="26"/>
          <w:lang w:eastAsia="bg-BG"/>
        </w:rPr>
        <w:t>бразование“</w:t>
      </w:r>
      <w:r w:rsidRPr="00852283">
        <w:rPr>
          <w:rFonts w:ascii="Times New Roman" w:hAnsi="Times New Roman" w:cs="Times New Roman"/>
          <w:sz w:val="26"/>
          <w:szCs w:val="26"/>
          <w:lang w:eastAsia="bg-BG"/>
        </w:rPr>
        <w:t xml:space="preserve">, може да се използва извадков подход. В </w:t>
      </w:r>
      <w:proofErr w:type="spellStart"/>
      <w:r w:rsidRPr="00852283">
        <w:rPr>
          <w:rFonts w:ascii="Times New Roman" w:hAnsi="Times New Roman" w:cs="Times New Roman"/>
          <w:sz w:val="26"/>
          <w:szCs w:val="26"/>
          <w:lang w:eastAsia="bg-BG"/>
        </w:rPr>
        <w:t>Statements</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on</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Auditing</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Standards</w:t>
      </w:r>
      <w:proofErr w:type="spellEnd"/>
      <w:r w:rsidRPr="00852283">
        <w:rPr>
          <w:rFonts w:ascii="Times New Roman" w:hAnsi="Times New Roman" w:cs="Times New Roman"/>
          <w:sz w:val="26"/>
          <w:szCs w:val="26"/>
          <w:lang w:eastAsia="bg-BG"/>
        </w:rPr>
        <w:t xml:space="preserve"> </w:t>
      </w:r>
      <w:r w:rsidRPr="00B465B4">
        <w:rPr>
          <w:rFonts w:ascii="Times New Roman" w:hAnsi="Times New Roman" w:cs="Times New Roman"/>
          <w:sz w:val="26"/>
          <w:szCs w:val="26"/>
          <w:lang w:val="ru-RU" w:eastAsia="bg-BG"/>
        </w:rPr>
        <w:t>(</w:t>
      </w:r>
      <w:r w:rsidRPr="00852283">
        <w:rPr>
          <w:rFonts w:ascii="Times New Roman" w:hAnsi="Times New Roman" w:cs="Times New Roman"/>
          <w:sz w:val="26"/>
          <w:szCs w:val="26"/>
          <w:lang w:val="en-US" w:eastAsia="bg-BG"/>
        </w:rPr>
        <w:t>SAS</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AU </w:t>
      </w:r>
      <w:proofErr w:type="spellStart"/>
      <w:r w:rsidRPr="00852283">
        <w:rPr>
          <w:rFonts w:ascii="Times New Roman" w:hAnsi="Times New Roman" w:cs="Times New Roman"/>
          <w:sz w:val="26"/>
          <w:szCs w:val="26"/>
          <w:lang w:eastAsia="bg-BG"/>
        </w:rPr>
        <w:t>sec</w:t>
      </w:r>
      <w:proofErr w:type="spellEnd"/>
      <w:r w:rsidRPr="00852283">
        <w:rPr>
          <w:rFonts w:ascii="Times New Roman" w:hAnsi="Times New Roman" w:cs="Times New Roman"/>
          <w:sz w:val="26"/>
          <w:szCs w:val="26"/>
          <w:lang w:eastAsia="bg-BG"/>
        </w:rPr>
        <w:t xml:space="preserve">. 350.01 е посочено, че „Извадковият одит е приложение на дадена процедура за одит по отношение на по-малко от 100 % от единиците в счетоводния баланс, или клас от операциите, за целта на оценяването на </w:t>
      </w:r>
      <w:r w:rsidRPr="00852283">
        <w:rPr>
          <w:rFonts w:ascii="Times New Roman" w:hAnsi="Times New Roman" w:cs="Times New Roman"/>
          <w:sz w:val="26"/>
          <w:szCs w:val="26"/>
          <w:lang w:eastAsia="bg-BG"/>
        </w:rPr>
        <w:lastRenderedPageBreak/>
        <w:t>някои характеристики на баланса и класа на операциите“</w:t>
      </w:r>
      <w:r w:rsidRPr="00852283">
        <w:rPr>
          <w:rStyle w:val="FootnoteReference"/>
          <w:rFonts w:ascii="Times New Roman" w:hAnsi="Times New Roman" w:cs="Times New Roman"/>
          <w:sz w:val="26"/>
          <w:szCs w:val="26"/>
          <w:lang w:eastAsia="bg-BG"/>
        </w:rPr>
        <w:footnoteReference w:id="1"/>
      </w:r>
      <w:r w:rsidRPr="00852283">
        <w:rPr>
          <w:rFonts w:ascii="Times New Roman" w:hAnsi="Times New Roman" w:cs="Times New Roman"/>
          <w:sz w:val="26"/>
          <w:szCs w:val="26"/>
          <w:lang w:eastAsia="bg-BG"/>
        </w:rPr>
        <w:t xml:space="preserve">. От това определение могат да се направят два извода: (1) на първо място, че извадката обхваща само част от единиците, а не всички и (2) че целта е въз основа на извършените проверки в извадката да се даде оценка за цялата </w:t>
      </w:r>
      <w:r>
        <w:rPr>
          <w:rFonts w:ascii="Times New Roman" w:hAnsi="Times New Roman" w:cs="Times New Roman"/>
          <w:sz w:val="26"/>
          <w:szCs w:val="26"/>
          <w:lang w:eastAsia="bg-BG"/>
        </w:rPr>
        <w:t>изследвана съвкупност. Изследваната съвкупност може да бъде:</w:t>
      </w:r>
    </w:p>
    <w:p w14:paraId="1D0BCD34" w14:textId="28955DCB" w:rsidR="00B02168" w:rsidRPr="007E47A0" w:rsidRDefault="00560389"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Програма „Образование“</w:t>
      </w:r>
      <w:r w:rsidR="00B02168" w:rsidRPr="007E47A0">
        <w:rPr>
          <w:rFonts w:ascii="Times New Roman" w:hAnsi="Times New Roman" w:cs="Times New Roman"/>
          <w:sz w:val="26"/>
          <w:szCs w:val="26"/>
          <w:lang w:eastAsia="bg-BG"/>
        </w:rPr>
        <w:t>, или отделни нейни части (по отделните приоритети, за отделните години и други), когато се извършват проверки</w:t>
      </w:r>
      <w:r w:rsidR="00B02168">
        <w:rPr>
          <w:rFonts w:ascii="Times New Roman" w:hAnsi="Times New Roman" w:cs="Times New Roman"/>
          <w:sz w:val="26"/>
          <w:szCs w:val="26"/>
          <w:lang w:eastAsia="bg-BG"/>
        </w:rPr>
        <w:t>те</w:t>
      </w:r>
      <w:r w:rsidR="00B02168" w:rsidRPr="007E47A0">
        <w:rPr>
          <w:rFonts w:ascii="Times New Roman" w:hAnsi="Times New Roman" w:cs="Times New Roman"/>
          <w:sz w:val="26"/>
          <w:szCs w:val="26"/>
          <w:lang w:eastAsia="bg-BG"/>
        </w:rPr>
        <w:t xml:space="preserve"> на операциите на място;</w:t>
      </w:r>
    </w:p>
    <w:p w14:paraId="68CC1184" w14:textId="77777777" w:rsidR="00B02168" w:rsidRPr="007E47A0" w:rsidRDefault="00B02168"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sidRPr="007E47A0">
        <w:rPr>
          <w:rFonts w:ascii="Times New Roman" w:hAnsi="Times New Roman" w:cs="Times New Roman"/>
          <w:sz w:val="26"/>
          <w:szCs w:val="26"/>
          <w:lang w:eastAsia="bg-BG"/>
        </w:rPr>
        <w:t>Всяко заявление от бенефициентите за възстановяване на средств</w:t>
      </w:r>
      <w:r>
        <w:rPr>
          <w:rFonts w:ascii="Times New Roman" w:hAnsi="Times New Roman" w:cs="Times New Roman"/>
          <w:sz w:val="26"/>
          <w:szCs w:val="26"/>
          <w:lang w:eastAsia="bg-BG"/>
        </w:rPr>
        <w:t>а (пакет отчетни документи), кое</w:t>
      </w:r>
      <w:r w:rsidRPr="007E47A0">
        <w:rPr>
          <w:rFonts w:ascii="Times New Roman" w:hAnsi="Times New Roman" w:cs="Times New Roman"/>
          <w:sz w:val="26"/>
          <w:szCs w:val="26"/>
          <w:lang w:eastAsia="bg-BG"/>
        </w:rPr>
        <w:t xml:space="preserve">то се подлага на </w:t>
      </w:r>
      <w:r>
        <w:rPr>
          <w:rFonts w:ascii="Times New Roman" w:hAnsi="Times New Roman" w:cs="Times New Roman"/>
          <w:sz w:val="26"/>
          <w:szCs w:val="26"/>
          <w:lang w:eastAsia="bg-BG"/>
        </w:rPr>
        <w:t>административна</w:t>
      </w:r>
      <w:r w:rsidRPr="007E47A0">
        <w:rPr>
          <w:rFonts w:ascii="Times New Roman" w:hAnsi="Times New Roman" w:cs="Times New Roman"/>
          <w:sz w:val="26"/>
          <w:szCs w:val="26"/>
          <w:lang w:eastAsia="bg-BG"/>
        </w:rPr>
        <w:t xml:space="preserve"> пров</w:t>
      </w:r>
      <w:r>
        <w:rPr>
          <w:rFonts w:ascii="Times New Roman" w:hAnsi="Times New Roman" w:cs="Times New Roman"/>
          <w:sz w:val="26"/>
          <w:szCs w:val="26"/>
          <w:lang w:eastAsia="bg-BG"/>
        </w:rPr>
        <w:t>ерка</w:t>
      </w:r>
      <w:r w:rsidR="00935049">
        <w:rPr>
          <w:rFonts w:ascii="Times New Roman" w:hAnsi="Times New Roman" w:cs="Times New Roman"/>
          <w:sz w:val="26"/>
          <w:szCs w:val="26"/>
          <w:lang w:eastAsia="bg-BG"/>
        </w:rPr>
        <w:t xml:space="preserve">, </w:t>
      </w:r>
      <w:r w:rsidRPr="007E47A0">
        <w:rPr>
          <w:rFonts w:ascii="Times New Roman" w:hAnsi="Times New Roman" w:cs="Times New Roman"/>
          <w:sz w:val="26"/>
          <w:szCs w:val="26"/>
          <w:lang w:eastAsia="bg-BG"/>
        </w:rPr>
        <w:t>т.е. документн</w:t>
      </w:r>
      <w:r>
        <w:rPr>
          <w:rFonts w:ascii="Times New Roman" w:hAnsi="Times New Roman" w:cs="Times New Roman"/>
          <w:sz w:val="26"/>
          <w:szCs w:val="26"/>
          <w:lang w:eastAsia="bg-BG"/>
        </w:rPr>
        <w:t>а проверка</w:t>
      </w:r>
      <w:r w:rsidRPr="007E47A0">
        <w:rPr>
          <w:rFonts w:ascii="Times New Roman" w:hAnsi="Times New Roman" w:cs="Times New Roman"/>
          <w:sz w:val="26"/>
          <w:szCs w:val="26"/>
          <w:lang w:eastAsia="bg-BG"/>
        </w:rPr>
        <w:t>.</w:t>
      </w:r>
    </w:p>
    <w:p w14:paraId="77C8D5AF" w14:textId="0F940880"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Методологията изпълнява едновременно следните две взаимосвързани цели: от една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подпомогне </w:t>
      </w:r>
      <w:r w:rsidR="001D1C62">
        <w:rPr>
          <w:rFonts w:ascii="Times New Roman" w:hAnsi="Times New Roman" w:cs="Times New Roman"/>
          <w:sz w:val="26"/>
          <w:szCs w:val="26"/>
        </w:rPr>
        <w:t>Управляващия орган</w:t>
      </w:r>
      <w:r w:rsidRPr="00852283">
        <w:rPr>
          <w:rFonts w:ascii="Times New Roman" w:hAnsi="Times New Roman" w:cs="Times New Roman"/>
          <w:sz w:val="26"/>
          <w:szCs w:val="26"/>
          <w:lang w:eastAsia="bg-BG"/>
        </w:rPr>
        <w:t xml:space="preserve"> в процеса на определяне и излъч</w:t>
      </w:r>
      <w:r>
        <w:rPr>
          <w:rFonts w:ascii="Times New Roman" w:hAnsi="Times New Roman" w:cs="Times New Roman"/>
          <w:sz w:val="26"/>
          <w:szCs w:val="26"/>
          <w:lang w:eastAsia="bg-BG"/>
        </w:rPr>
        <w:t>ване на извадки</w:t>
      </w:r>
      <w:r w:rsidRPr="00852283">
        <w:rPr>
          <w:rFonts w:ascii="Times New Roman" w:hAnsi="Times New Roman" w:cs="Times New Roman"/>
          <w:sz w:val="26"/>
          <w:szCs w:val="26"/>
          <w:lang w:eastAsia="bg-BG"/>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П</w:t>
      </w:r>
      <w:r w:rsidR="00560389">
        <w:rPr>
          <w:rFonts w:ascii="Times New Roman" w:hAnsi="Times New Roman" w:cs="Times New Roman"/>
          <w:sz w:val="26"/>
          <w:szCs w:val="26"/>
          <w:lang w:eastAsia="bg-BG"/>
        </w:rPr>
        <w:t>О</w:t>
      </w:r>
      <w:r w:rsidRPr="00852283">
        <w:rPr>
          <w:rFonts w:ascii="Times New Roman" w:hAnsi="Times New Roman" w:cs="Times New Roman"/>
          <w:sz w:val="26"/>
          <w:szCs w:val="26"/>
          <w:lang w:eastAsia="bg-BG"/>
        </w:rPr>
        <w:t xml:space="preserve"> 20</w:t>
      </w:r>
      <w:r w:rsidR="00560389">
        <w:rPr>
          <w:rFonts w:ascii="Times New Roman" w:hAnsi="Times New Roman" w:cs="Times New Roman"/>
          <w:sz w:val="26"/>
          <w:szCs w:val="26"/>
          <w:lang w:eastAsia="bg-BG"/>
        </w:rPr>
        <w:t>2</w:t>
      </w:r>
      <w:r w:rsidRPr="00852283">
        <w:rPr>
          <w:rFonts w:ascii="Times New Roman" w:hAnsi="Times New Roman" w:cs="Times New Roman"/>
          <w:sz w:val="26"/>
          <w:szCs w:val="26"/>
          <w:lang w:eastAsia="bg-BG"/>
        </w:rPr>
        <w:t>1-202</w:t>
      </w:r>
      <w:r w:rsidR="00560389">
        <w:rPr>
          <w:rFonts w:ascii="Times New Roman" w:hAnsi="Times New Roman" w:cs="Times New Roman"/>
          <w:sz w:val="26"/>
          <w:szCs w:val="26"/>
          <w:lang w:eastAsia="bg-BG"/>
        </w:rPr>
        <w:t>7</w:t>
      </w:r>
      <w:r w:rsidRPr="00852283">
        <w:rPr>
          <w:rFonts w:ascii="Times New Roman" w:hAnsi="Times New Roman" w:cs="Times New Roman"/>
          <w:sz w:val="26"/>
          <w:szCs w:val="26"/>
          <w:lang w:eastAsia="bg-BG"/>
        </w:rPr>
        <w:t>, а от друга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разкрие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се избере дадена извадка, какви последици върху изводите за </w:t>
      </w:r>
      <w:r>
        <w:rPr>
          <w:rFonts w:ascii="Times New Roman" w:hAnsi="Times New Roman" w:cs="Times New Roman"/>
          <w:sz w:val="26"/>
          <w:szCs w:val="26"/>
          <w:lang w:eastAsia="bg-BG"/>
        </w:rPr>
        <w:t xml:space="preserve">съответното </w:t>
      </w:r>
      <w:r w:rsidRPr="007E47A0">
        <w:rPr>
          <w:rFonts w:ascii="Times New Roman" w:hAnsi="Times New Roman" w:cs="Times New Roman"/>
          <w:sz w:val="26"/>
          <w:szCs w:val="26"/>
          <w:lang w:eastAsia="bg-BG"/>
        </w:rPr>
        <w:t>заявление за възстановяване на средств</w:t>
      </w:r>
      <w:r>
        <w:rPr>
          <w:rFonts w:ascii="Times New Roman" w:hAnsi="Times New Roman" w:cs="Times New Roman"/>
          <w:sz w:val="26"/>
          <w:szCs w:val="26"/>
          <w:lang w:eastAsia="bg-BG"/>
        </w:rPr>
        <w:t xml:space="preserve">а или за </w:t>
      </w:r>
      <w:r w:rsidRPr="00852283">
        <w:rPr>
          <w:rFonts w:ascii="Times New Roman" w:hAnsi="Times New Roman" w:cs="Times New Roman"/>
          <w:sz w:val="26"/>
          <w:szCs w:val="26"/>
          <w:lang w:eastAsia="bg-BG"/>
        </w:rPr>
        <w:t>цялата П</w:t>
      </w:r>
      <w:r w:rsidR="006608BC">
        <w:rPr>
          <w:rFonts w:ascii="Times New Roman" w:hAnsi="Times New Roman" w:cs="Times New Roman"/>
          <w:sz w:val="26"/>
          <w:szCs w:val="26"/>
          <w:lang w:eastAsia="bg-BG"/>
        </w:rPr>
        <w:t>О</w:t>
      </w:r>
      <w:r w:rsidRPr="00852283">
        <w:rPr>
          <w:rFonts w:ascii="Times New Roman" w:hAnsi="Times New Roman" w:cs="Times New Roman"/>
          <w:sz w:val="26"/>
          <w:szCs w:val="26"/>
          <w:lang w:eastAsia="bg-BG"/>
        </w:rPr>
        <w:t xml:space="preserve"> 20</w:t>
      </w:r>
      <w:r w:rsidR="00560389">
        <w:rPr>
          <w:rFonts w:ascii="Times New Roman" w:hAnsi="Times New Roman" w:cs="Times New Roman"/>
          <w:sz w:val="26"/>
          <w:szCs w:val="26"/>
          <w:lang w:eastAsia="bg-BG"/>
        </w:rPr>
        <w:t>2</w:t>
      </w:r>
      <w:r w:rsidRPr="00852283">
        <w:rPr>
          <w:rFonts w:ascii="Times New Roman" w:hAnsi="Times New Roman" w:cs="Times New Roman"/>
          <w:sz w:val="26"/>
          <w:szCs w:val="26"/>
          <w:lang w:eastAsia="bg-BG"/>
        </w:rPr>
        <w:t>1-202</w:t>
      </w:r>
      <w:r w:rsidR="00560389">
        <w:rPr>
          <w:rFonts w:ascii="Times New Roman" w:hAnsi="Times New Roman" w:cs="Times New Roman"/>
          <w:sz w:val="26"/>
          <w:szCs w:val="26"/>
          <w:lang w:eastAsia="bg-BG"/>
        </w:rPr>
        <w:t>7</w:t>
      </w:r>
      <w:r w:rsidRPr="00852283">
        <w:rPr>
          <w:rFonts w:ascii="Times New Roman" w:hAnsi="Times New Roman" w:cs="Times New Roman"/>
          <w:sz w:val="26"/>
          <w:szCs w:val="26"/>
          <w:lang w:eastAsia="bg-BG"/>
        </w:rPr>
        <w:t xml:space="preserve"> може да се очаква да бъдат направени. За постигането на тези цели на първо място следва да се </w:t>
      </w:r>
      <w:r>
        <w:rPr>
          <w:rFonts w:ascii="Times New Roman" w:hAnsi="Times New Roman" w:cs="Times New Roman"/>
          <w:sz w:val="26"/>
          <w:szCs w:val="26"/>
          <w:lang w:eastAsia="bg-BG"/>
        </w:rPr>
        <w:t>посочат</w:t>
      </w:r>
      <w:r w:rsidRPr="00852283">
        <w:rPr>
          <w:rFonts w:ascii="Times New Roman" w:hAnsi="Times New Roman" w:cs="Times New Roman"/>
          <w:sz w:val="26"/>
          <w:szCs w:val="26"/>
          <w:lang w:eastAsia="bg-BG"/>
        </w:rPr>
        <w:t xml:space="preserve"> точни и ясни дефиниции на понятията, които се използват в настоящата Методология. Детайлно те са представени по-долу.</w:t>
      </w:r>
    </w:p>
    <w:p w14:paraId="6EBA8784" w14:textId="77777777" w:rsidR="00B02168" w:rsidRDefault="00C47116" w:rsidP="00C47116">
      <w:pPr>
        <w:pStyle w:val="Heading2"/>
        <w:numPr>
          <w:ilvl w:val="1"/>
          <w:numId w:val="26"/>
        </w:numPr>
        <w:rPr>
          <w:lang w:eastAsia="bg-BG"/>
        </w:rPr>
      </w:pPr>
      <w:r>
        <w:rPr>
          <w:lang w:eastAsia="bg-BG"/>
        </w:rPr>
        <w:t xml:space="preserve"> </w:t>
      </w:r>
      <w:bookmarkStart w:id="4" w:name="_Toc516057287"/>
      <w:r w:rsidR="00B02168">
        <w:rPr>
          <w:lang w:eastAsia="bg-BG"/>
        </w:rPr>
        <w:t>Съвкупност</w:t>
      </w:r>
      <w:bookmarkEnd w:id="4"/>
    </w:p>
    <w:p w14:paraId="04EDD75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Въпреки че в статистическата литература съществуват много дефиниции за понятието съвкупност, за целите на настоящата Методология може да се приеме следната дефиниция: </w:t>
      </w:r>
      <w:r w:rsidRPr="00D43F9C">
        <w:rPr>
          <w:rFonts w:ascii="Times New Roman" w:hAnsi="Times New Roman" w:cs="Times New Roman"/>
          <w:i/>
          <w:sz w:val="26"/>
          <w:szCs w:val="26"/>
          <w:lang w:eastAsia="bg-BG"/>
        </w:rPr>
        <w:t>„Съвкупността е обективно съществуващо крайно множество, елементите (единиците) на които са определени за дадена територия и период от време“</w:t>
      </w:r>
      <w:r w:rsidRPr="00852283">
        <w:rPr>
          <w:rStyle w:val="FootnoteReference"/>
          <w:rFonts w:ascii="Times New Roman" w:hAnsi="Times New Roman" w:cs="Times New Roman"/>
          <w:sz w:val="26"/>
          <w:szCs w:val="26"/>
          <w:lang w:eastAsia="bg-BG"/>
        </w:rPr>
        <w:footnoteReference w:id="2"/>
      </w:r>
      <w:r w:rsidRPr="00852283">
        <w:rPr>
          <w:rFonts w:ascii="Times New Roman" w:hAnsi="Times New Roman" w:cs="Times New Roman"/>
          <w:sz w:val="26"/>
          <w:szCs w:val="26"/>
          <w:lang w:eastAsia="bg-BG"/>
        </w:rPr>
        <w:t xml:space="preserve">. Въз основа на различната територия и време ще бъдат използвани следните </w:t>
      </w:r>
      <w:r>
        <w:rPr>
          <w:rFonts w:ascii="Times New Roman" w:hAnsi="Times New Roman" w:cs="Times New Roman"/>
          <w:sz w:val="26"/>
          <w:szCs w:val="26"/>
          <w:lang w:eastAsia="bg-BG"/>
        </w:rPr>
        <w:t>основни за Методологията съвкупности:</w:t>
      </w:r>
    </w:p>
    <w:p w14:paraId="336B7009" w14:textId="77777777" w:rsidR="00B02168"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sidRPr="00AA4481">
        <w:rPr>
          <w:rFonts w:ascii="Times New Roman" w:hAnsi="Times New Roman" w:cs="Times New Roman"/>
          <w:sz w:val="26"/>
          <w:szCs w:val="26"/>
          <w:lang w:eastAsia="bg-BG"/>
        </w:rPr>
        <w:t xml:space="preserve">При извършване на административни проверки всички </w:t>
      </w:r>
      <w:proofErr w:type="spellStart"/>
      <w:r w:rsidR="009D016A">
        <w:rPr>
          <w:rFonts w:ascii="Times New Roman" w:hAnsi="Times New Roman" w:cs="Times New Roman"/>
          <w:sz w:val="26"/>
          <w:szCs w:val="26"/>
          <w:lang w:eastAsia="bg-BG"/>
        </w:rPr>
        <w:t>разходооправдателни</w:t>
      </w:r>
      <w:proofErr w:type="spellEnd"/>
      <w:r w:rsidR="009D016A">
        <w:rPr>
          <w:rFonts w:ascii="Times New Roman" w:hAnsi="Times New Roman" w:cs="Times New Roman"/>
          <w:sz w:val="26"/>
          <w:szCs w:val="26"/>
          <w:lang w:eastAsia="bg-BG"/>
        </w:rPr>
        <w:t xml:space="preserve"> документи (разходни позиции), включени </w:t>
      </w:r>
      <w:r w:rsidRPr="00AA4481">
        <w:rPr>
          <w:rFonts w:ascii="Times New Roman" w:hAnsi="Times New Roman" w:cs="Times New Roman"/>
          <w:sz w:val="26"/>
          <w:szCs w:val="26"/>
          <w:lang w:eastAsia="bg-BG"/>
        </w:rPr>
        <w:t xml:space="preserve">от </w:t>
      </w:r>
      <w:r w:rsidRPr="00AA4481">
        <w:rPr>
          <w:rFonts w:ascii="Times New Roman" w:hAnsi="Times New Roman" w:cs="Times New Roman"/>
          <w:sz w:val="26"/>
          <w:szCs w:val="26"/>
          <w:lang w:eastAsia="bg-BG"/>
        </w:rPr>
        <w:lastRenderedPageBreak/>
        <w:t>бенефицие</w:t>
      </w:r>
      <w:r>
        <w:rPr>
          <w:rFonts w:ascii="Times New Roman" w:hAnsi="Times New Roman" w:cs="Times New Roman"/>
          <w:sz w:val="26"/>
          <w:szCs w:val="26"/>
          <w:lang w:eastAsia="bg-BG"/>
        </w:rPr>
        <w:t>нти</w:t>
      </w:r>
      <w:r w:rsidRPr="00AA4481">
        <w:rPr>
          <w:rFonts w:ascii="Times New Roman" w:hAnsi="Times New Roman" w:cs="Times New Roman"/>
          <w:sz w:val="26"/>
          <w:szCs w:val="26"/>
          <w:lang w:eastAsia="bg-BG"/>
        </w:rPr>
        <w:t xml:space="preserve">те </w:t>
      </w:r>
      <w:r w:rsidR="009D016A">
        <w:rPr>
          <w:rFonts w:ascii="Times New Roman" w:hAnsi="Times New Roman" w:cs="Times New Roman"/>
          <w:sz w:val="26"/>
          <w:szCs w:val="26"/>
          <w:lang w:eastAsia="bg-BG"/>
        </w:rPr>
        <w:t xml:space="preserve">в исканията </w:t>
      </w:r>
      <w:r w:rsidRPr="00AA4481">
        <w:rPr>
          <w:rFonts w:ascii="Times New Roman" w:hAnsi="Times New Roman" w:cs="Times New Roman"/>
          <w:sz w:val="26"/>
          <w:szCs w:val="26"/>
          <w:lang w:eastAsia="bg-BG"/>
        </w:rPr>
        <w:t xml:space="preserve">за възстановяване на </w:t>
      </w:r>
      <w:r w:rsidR="009D016A">
        <w:rPr>
          <w:rFonts w:ascii="Times New Roman" w:hAnsi="Times New Roman" w:cs="Times New Roman"/>
          <w:sz w:val="26"/>
          <w:szCs w:val="26"/>
          <w:lang w:eastAsia="bg-BG"/>
        </w:rPr>
        <w:t xml:space="preserve">средства (Пакет отчетни документи), </w:t>
      </w:r>
      <w:r w:rsidRPr="00AA4481">
        <w:rPr>
          <w:rFonts w:ascii="Times New Roman" w:hAnsi="Times New Roman" w:cs="Times New Roman"/>
          <w:sz w:val="26"/>
          <w:szCs w:val="26"/>
          <w:lang w:eastAsia="bg-BG"/>
        </w:rPr>
        <w:t>които са обект на административна проверка.</w:t>
      </w:r>
    </w:p>
    <w:p w14:paraId="3BB5E907" w14:textId="3190F37E" w:rsidR="00B02168" w:rsidRPr="00AA4481"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извършване на проверките на място, съвкупността са всички операции, които подлежат на проверка в рамките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p>
    <w:p w14:paraId="4CB990A0"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Освен извършването на оценка за основните изследвани съвкупности, Методологията позволява да бъдат разработвани и оценки за следните </w:t>
      </w:r>
      <w:proofErr w:type="spellStart"/>
      <w:r w:rsidRPr="000F730A">
        <w:rPr>
          <w:rFonts w:ascii="Times New Roman" w:hAnsi="Times New Roman" w:cs="Times New Roman"/>
          <w:sz w:val="26"/>
          <w:szCs w:val="26"/>
          <w:lang w:eastAsia="bg-BG"/>
        </w:rPr>
        <w:t>подсъвкупности</w:t>
      </w:r>
      <w:proofErr w:type="spellEnd"/>
      <w:r w:rsidRPr="000F730A">
        <w:rPr>
          <w:rFonts w:ascii="Times New Roman" w:hAnsi="Times New Roman" w:cs="Times New Roman"/>
          <w:sz w:val="26"/>
          <w:szCs w:val="26"/>
          <w:lang w:eastAsia="bg-BG"/>
        </w:rPr>
        <w:t xml:space="preserve"> (части от цялата съвкупност):</w:t>
      </w:r>
    </w:p>
    <w:p w14:paraId="05EE3739" w14:textId="62226691"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Разходи, включени в исканията за възстановяване на средства, по отделните </w:t>
      </w:r>
      <w:r w:rsidR="00E41C7B">
        <w:rPr>
          <w:rFonts w:ascii="Times New Roman" w:hAnsi="Times New Roman" w:cs="Times New Roman"/>
          <w:sz w:val="26"/>
          <w:szCs w:val="26"/>
          <w:lang w:eastAsia="bg-BG"/>
        </w:rPr>
        <w:t>схеми на</w:t>
      </w:r>
      <w:r w:rsidRPr="000F730A">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w:t>
      </w:r>
    </w:p>
    <w:p w14:paraId="1EC94B2B"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включени в исканията за възстановяване на средства, за отделните години (или друг период от време).</w:t>
      </w:r>
    </w:p>
    <w:p w14:paraId="2B5572B6" w14:textId="25574F5C" w:rsidR="00B02168" w:rsidRPr="000F730A" w:rsidRDefault="00B02168" w:rsidP="00B02168">
      <w:pPr>
        <w:pStyle w:val="ListParagraph"/>
        <w:numPr>
          <w:ilvl w:val="0"/>
          <w:numId w:val="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Основни групи разходи, включени в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 в т.ч.:</w:t>
      </w:r>
    </w:p>
    <w:p w14:paraId="081E6B8A"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персонал</w:t>
      </w:r>
      <w:r w:rsidRPr="000F730A">
        <w:rPr>
          <w:rFonts w:ascii="Times New Roman" w:hAnsi="Times New Roman" w:cs="Times New Roman"/>
          <w:sz w:val="26"/>
          <w:szCs w:val="26"/>
          <w:lang w:val="en-US" w:eastAsia="bg-BG"/>
        </w:rPr>
        <w:t xml:space="preserve">; </w:t>
      </w:r>
    </w:p>
    <w:p w14:paraId="1210422F"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материални активи</w:t>
      </w:r>
      <w:r w:rsidRPr="000F730A">
        <w:rPr>
          <w:rFonts w:ascii="Times New Roman" w:hAnsi="Times New Roman" w:cs="Times New Roman"/>
          <w:sz w:val="26"/>
          <w:szCs w:val="26"/>
          <w:lang w:val="en-US" w:eastAsia="bg-BG"/>
        </w:rPr>
        <w:t xml:space="preserve">; </w:t>
      </w:r>
    </w:p>
    <w:p w14:paraId="14C7CFA1"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услуги</w:t>
      </w:r>
      <w:r w:rsidRPr="000F730A">
        <w:rPr>
          <w:rFonts w:ascii="Times New Roman" w:hAnsi="Times New Roman" w:cs="Times New Roman"/>
          <w:sz w:val="26"/>
          <w:szCs w:val="26"/>
          <w:lang w:val="en-US" w:eastAsia="bg-BG"/>
        </w:rPr>
        <w:t xml:space="preserve">; </w:t>
      </w:r>
    </w:p>
    <w:p w14:paraId="50752310" w14:textId="77777777"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строително-монтажни работи</w:t>
      </w:r>
      <w:r w:rsidR="00280DF2" w:rsidRPr="00B465B4">
        <w:rPr>
          <w:rFonts w:ascii="Times New Roman" w:hAnsi="Times New Roman" w:cs="Times New Roman"/>
          <w:sz w:val="26"/>
          <w:szCs w:val="26"/>
          <w:lang w:val="ru-RU" w:eastAsia="bg-BG"/>
        </w:rPr>
        <w:t>;</w:t>
      </w:r>
      <w:r w:rsidRPr="000F730A">
        <w:rPr>
          <w:rFonts w:ascii="Times New Roman" w:hAnsi="Times New Roman" w:cs="Times New Roman"/>
          <w:sz w:val="26"/>
          <w:szCs w:val="26"/>
          <w:lang w:eastAsia="bg-BG"/>
        </w:rPr>
        <w:t xml:space="preserve"> </w:t>
      </w:r>
    </w:p>
    <w:p w14:paraId="38CEF2E8" w14:textId="77777777" w:rsidR="00280DF2" w:rsidRPr="00280DF2"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непреки разходи</w:t>
      </w:r>
      <w:r w:rsidR="00280DF2">
        <w:rPr>
          <w:rFonts w:ascii="Times New Roman" w:hAnsi="Times New Roman" w:cs="Times New Roman"/>
          <w:sz w:val="26"/>
          <w:szCs w:val="26"/>
          <w:lang w:val="en-US" w:eastAsia="bg-BG"/>
        </w:rPr>
        <w:t>;</w:t>
      </w:r>
    </w:p>
    <w:p w14:paraId="76497CCE" w14:textId="77777777" w:rsidR="00B02168" w:rsidRPr="000F730A" w:rsidRDefault="00280DF2" w:rsidP="00280DF2">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други </w:t>
      </w:r>
      <w:r w:rsidRPr="00280DF2">
        <w:rPr>
          <w:rFonts w:ascii="Times New Roman" w:hAnsi="Times New Roman" w:cs="Times New Roman"/>
          <w:sz w:val="26"/>
          <w:szCs w:val="26"/>
          <w:lang w:eastAsia="bg-BG"/>
        </w:rPr>
        <w:t>в зависимост от спецификите на конкретната процедура</w:t>
      </w:r>
      <w:r w:rsidR="00B02168" w:rsidRPr="000F730A">
        <w:rPr>
          <w:rFonts w:ascii="Times New Roman" w:hAnsi="Times New Roman" w:cs="Times New Roman"/>
          <w:sz w:val="26"/>
          <w:szCs w:val="26"/>
          <w:lang w:eastAsia="bg-BG"/>
        </w:rPr>
        <w:t>.</w:t>
      </w:r>
    </w:p>
    <w:p w14:paraId="7C45D275" w14:textId="77777777"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по групи бенефициенти или по други групи, в зависимост от необходимостта на проверките (включително документална проверка и проверка на място).</w:t>
      </w:r>
    </w:p>
    <w:p w14:paraId="1DA7DACD" w14:textId="77777777"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В зависимост от обхвата на изследваната съвкупност е необходимо да бъдат дефинирани следните два вида съвкупности:</w:t>
      </w:r>
    </w:p>
    <w:p w14:paraId="4B81AD88" w14:textId="3292F91F"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Генерална съвкупност</w:t>
      </w:r>
      <w:r w:rsidRPr="000F730A">
        <w:rPr>
          <w:rFonts w:ascii="Times New Roman" w:hAnsi="Times New Roman" w:cs="Times New Roman"/>
          <w:sz w:val="26"/>
          <w:szCs w:val="26"/>
          <w:lang w:eastAsia="bg-BG"/>
        </w:rPr>
        <w:t xml:space="preserve"> (или още популация, от англ.</w:t>
      </w:r>
      <w:r w:rsidRPr="00B465B4">
        <w:rPr>
          <w:rFonts w:ascii="Times New Roman" w:hAnsi="Times New Roman" w:cs="Times New Roman"/>
          <w:sz w:val="26"/>
          <w:szCs w:val="26"/>
          <w:lang w:val="ru-RU" w:eastAsia="bg-BG"/>
        </w:rPr>
        <w:t xml:space="preserve"> </w:t>
      </w:r>
      <w:r w:rsidRPr="00131C8D">
        <w:rPr>
          <w:rFonts w:ascii="Times New Roman" w:hAnsi="Times New Roman" w:cs="Times New Roman"/>
          <w:i/>
          <w:sz w:val="26"/>
          <w:szCs w:val="26"/>
          <w:lang w:val="en-US" w:eastAsia="bg-BG"/>
        </w:rPr>
        <w:t>population</w:t>
      </w:r>
      <w:r w:rsidRPr="000F730A">
        <w:rPr>
          <w:rFonts w:ascii="Times New Roman" w:hAnsi="Times New Roman" w:cs="Times New Roman"/>
          <w:sz w:val="26"/>
          <w:szCs w:val="26"/>
          <w:lang w:eastAsia="bg-BG"/>
        </w:rPr>
        <w:t xml:space="preserve">). При административните проверки това са всички разходи, включени в отделното искане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 xml:space="preserve">, за което трябва да бъде направен извод. При проверките на операции на място генералната </w:t>
      </w:r>
      <w:r w:rsidRPr="000F730A">
        <w:rPr>
          <w:rFonts w:ascii="Times New Roman" w:hAnsi="Times New Roman" w:cs="Times New Roman"/>
          <w:sz w:val="26"/>
          <w:szCs w:val="26"/>
          <w:lang w:eastAsia="bg-BG"/>
        </w:rPr>
        <w:lastRenderedPageBreak/>
        <w:t xml:space="preserve">съвкупност са всички проекти (или искания за възстановяване на средства) в рамките на </w:t>
      </w:r>
      <w:r w:rsidR="00560389">
        <w:rPr>
          <w:rFonts w:ascii="Times New Roman" w:hAnsi="Times New Roman" w:cs="Times New Roman"/>
          <w:sz w:val="26"/>
          <w:szCs w:val="26"/>
          <w:lang w:eastAsia="bg-BG"/>
        </w:rPr>
        <w:t>ПО</w:t>
      </w:r>
      <w:r w:rsidRPr="000F730A">
        <w:rPr>
          <w:rFonts w:ascii="Times New Roman" w:hAnsi="Times New Roman" w:cs="Times New Roman"/>
          <w:sz w:val="26"/>
          <w:szCs w:val="26"/>
          <w:lang w:eastAsia="bg-BG"/>
        </w:rPr>
        <w:t>.</w:t>
      </w:r>
    </w:p>
    <w:p w14:paraId="48EB2A0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Извадкова съвкупност</w:t>
      </w:r>
      <w:r w:rsidRPr="000F730A">
        <w:rPr>
          <w:rFonts w:ascii="Times New Roman" w:hAnsi="Times New Roman" w:cs="Times New Roman"/>
          <w:sz w:val="26"/>
          <w:szCs w:val="26"/>
          <w:lang w:eastAsia="bg-BG"/>
        </w:rPr>
        <w:t xml:space="preserve"> (или накратко още извадка). Включва само част от единиците на генералната съвкупност, която се изследва чрез извършване на административни проверки или проверки на място. В този смисъл извадковата</w:t>
      </w:r>
      <w:r>
        <w:rPr>
          <w:rFonts w:ascii="Times New Roman" w:hAnsi="Times New Roman" w:cs="Times New Roman"/>
          <w:sz w:val="26"/>
          <w:szCs w:val="26"/>
          <w:lang w:eastAsia="bg-BG"/>
        </w:rPr>
        <w:t xml:space="preserve"> съвкупност при административните проверки включва само тези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w:t>
      </w:r>
      <w:r w:rsidR="00BD40DB">
        <w:rPr>
          <w:rFonts w:ascii="Times New Roman" w:hAnsi="Times New Roman" w:cs="Times New Roman"/>
          <w:sz w:val="26"/>
          <w:szCs w:val="26"/>
          <w:lang w:eastAsia="bg-BG"/>
        </w:rPr>
        <w:t xml:space="preserve"> (разходни позиции)</w:t>
      </w:r>
      <w:r>
        <w:rPr>
          <w:rFonts w:ascii="Times New Roman" w:hAnsi="Times New Roman" w:cs="Times New Roman"/>
          <w:sz w:val="26"/>
          <w:szCs w:val="26"/>
          <w:lang w:eastAsia="bg-BG"/>
        </w:rPr>
        <w:t xml:space="preserve">, които се подлагат </w:t>
      </w:r>
      <w:r w:rsidR="00BD40DB">
        <w:rPr>
          <w:rFonts w:ascii="Times New Roman" w:hAnsi="Times New Roman" w:cs="Times New Roman"/>
          <w:sz w:val="26"/>
          <w:szCs w:val="26"/>
          <w:lang w:eastAsia="bg-BG"/>
        </w:rPr>
        <w:t>н</w:t>
      </w:r>
      <w:r>
        <w:rPr>
          <w:rFonts w:ascii="Times New Roman" w:hAnsi="Times New Roman" w:cs="Times New Roman"/>
          <w:sz w:val="26"/>
          <w:szCs w:val="26"/>
          <w:lang w:eastAsia="bg-BG"/>
        </w:rPr>
        <w:t>а проверка. При проверките на място извадковата съвкупност включва тези проекти (или операции), които се подлагат на реална проверка.</w:t>
      </w:r>
    </w:p>
    <w:p w14:paraId="00B900EE" w14:textId="77777777" w:rsidR="00B02168" w:rsidRDefault="00C47116" w:rsidP="00C47116">
      <w:pPr>
        <w:pStyle w:val="Heading2"/>
        <w:numPr>
          <w:ilvl w:val="1"/>
          <w:numId w:val="26"/>
        </w:numPr>
        <w:rPr>
          <w:lang w:eastAsia="bg-BG"/>
        </w:rPr>
      </w:pPr>
      <w:r>
        <w:rPr>
          <w:lang w:eastAsia="bg-BG"/>
        </w:rPr>
        <w:t xml:space="preserve"> </w:t>
      </w:r>
      <w:bookmarkStart w:id="5" w:name="_Toc516057288"/>
      <w:r w:rsidR="00B02168">
        <w:rPr>
          <w:lang w:eastAsia="bg-BG"/>
        </w:rPr>
        <w:t>Единици</w:t>
      </w:r>
      <w:bookmarkEnd w:id="5"/>
    </w:p>
    <w:p w14:paraId="54655385"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Единиците представляват отделните елементи, от които се състоят изследваните съвкупности. От статистическа гледна точка единиците представляват елементарна и логически неделима форма на проявление на изследваното явление. Правилното определяне на единиците е гаранция, че ще бъде еднозначно дефинирана и правилно изследвана съвкупността. </w:t>
      </w:r>
    </w:p>
    <w:p w14:paraId="4E4203D6"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От гледна точка на административните проверки под единици се разбират отделните </w:t>
      </w:r>
      <w:proofErr w:type="spellStart"/>
      <w:r w:rsidRPr="0063320F">
        <w:rPr>
          <w:rFonts w:ascii="Times New Roman" w:hAnsi="Times New Roman" w:cs="Times New Roman"/>
          <w:sz w:val="26"/>
          <w:szCs w:val="26"/>
          <w:lang w:eastAsia="bg-BG"/>
        </w:rPr>
        <w:t>разходооправдателни</w:t>
      </w:r>
      <w:proofErr w:type="spellEnd"/>
      <w:r w:rsidRPr="0063320F">
        <w:rPr>
          <w:rFonts w:ascii="Times New Roman" w:hAnsi="Times New Roman" w:cs="Times New Roman"/>
          <w:sz w:val="26"/>
          <w:szCs w:val="26"/>
          <w:lang w:eastAsia="bg-BG"/>
        </w:rPr>
        <w:t xml:space="preserve"> документи</w:t>
      </w:r>
      <w:r w:rsidR="00BD40DB">
        <w:rPr>
          <w:rFonts w:ascii="Times New Roman" w:hAnsi="Times New Roman" w:cs="Times New Roman"/>
          <w:sz w:val="26"/>
          <w:szCs w:val="26"/>
          <w:lang w:eastAsia="bg-BG"/>
        </w:rPr>
        <w:t xml:space="preserve"> (разходни позиции)</w:t>
      </w:r>
      <w:r w:rsidRPr="0063320F">
        <w:rPr>
          <w:rFonts w:ascii="Times New Roman" w:hAnsi="Times New Roman" w:cs="Times New Roman"/>
          <w:sz w:val="26"/>
          <w:szCs w:val="26"/>
          <w:lang w:eastAsia="bg-BG"/>
        </w:rPr>
        <w:t>, включени в пакета отчетни документи, които се подават в искането за възстановяване на средства от бенефициенти</w:t>
      </w:r>
      <w:r w:rsidR="00DD1851">
        <w:rPr>
          <w:rFonts w:ascii="Times New Roman" w:hAnsi="Times New Roman" w:cs="Times New Roman"/>
          <w:sz w:val="26"/>
          <w:szCs w:val="26"/>
          <w:lang w:eastAsia="bg-BG"/>
        </w:rPr>
        <w:t>те. Списък на тези документи може</w:t>
      </w:r>
      <w:r w:rsidRPr="0063320F">
        <w:rPr>
          <w:rFonts w:ascii="Times New Roman" w:hAnsi="Times New Roman" w:cs="Times New Roman"/>
          <w:sz w:val="26"/>
          <w:szCs w:val="26"/>
          <w:lang w:eastAsia="bg-BG"/>
        </w:rPr>
        <w:t xml:space="preserve"> да бъд</w:t>
      </w:r>
      <w:r w:rsidR="00DD1851">
        <w:rPr>
          <w:rFonts w:ascii="Times New Roman" w:hAnsi="Times New Roman" w:cs="Times New Roman"/>
          <w:sz w:val="26"/>
          <w:szCs w:val="26"/>
          <w:lang w:eastAsia="bg-BG"/>
        </w:rPr>
        <w:t>е</w:t>
      </w:r>
      <w:r w:rsidR="00935049">
        <w:rPr>
          <w:rFonts w:ascii="Times New Roman" w:hAnsi="Times New Roman" w:cs="Times New Roman"/>
          <w:sz w:val="26"/>
          <w:szCs w:val="26"/>
          <w:lang w:eastAsia="bg-BG"/>
        </w:rPr>
        <w:t xml:space="preserve"> изваден за всяко</w:t>
      </w:r>
      <w:r w:rsidRPr="0063320F">
        <w:rPr>
          <w:rFonts w:ascii="Times New Roman" w:hAnsi="Times New Roman" w:cs="Times New Roman"/>
          <w:sz w:val="26"/>
          <w:szCs w:val="26"/>
          <w:lang w:eastAsia="bg-BG"/>
        </w:rPr>
        <w:t xml:space="preserve"> искане за възстановяване на средства от Информационната система за управление и наблюдение (ИСУН) и те могат да бъдат обединени в следните основни групи разходи:</w:t>
      </w:r>
    </w:p>
    <w:p w14:paraId="559A0AF9"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 Разходи за персонал</w:t>
      </w:r>
      <w:r w:rsidR="00AF4773">
        <w:rPr>
          <w:rFonts w:ascii="Times New Roman" w:hAnsi="Times New Roman" w:cs="Times New Roman"/>
          <w:sz w:val="26"/>
          <w:szCs w:val="26"/>
          <w:lang w:eastAsia="bg-BG"/>
        </w:rPr>
        <w:t>.</w:t>
      </w:r>
    </w:p>
    <w:p w14:paraId="11A3D152"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II. Разходи за материални активи</w:t>
      </w:r>
      <w:r w:rsidR="00AF4773">
        <w:rPr>
          <w:rFonts w:ascii="Times New Roman" w:hAnsi="Times New Roman" w:cs="Times New Roman"/>
          <w:sz w:val="26"/>
          <w:szCs w:val="26"/>
          <w:lang w:eastAsia="bg-BG"/>
        </w:rPr>
        <w:t>.</w:t>
      </w:r>
    </w:p>
    <w:p w14:paraId="54A1E89E" w14:textId="77777777" w:rsidR="00B02168"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14:paraId="6265C738" w14:textId="77777777"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ІV. Разходи за строително-монтажни работи</w:t>
      </w:r>
      <w:r w:rsidR="00AF4773">
        <w:rPr>
          <w:rFonts w:ascii="Times New Roman" w:hAnsi="Times New Roman" w:cs="Times New Roman"/>
          <w:sz w:val="26"/>
          <w:szCs w:val="26"/>
          <w:lang w:eastAsia="bg-BG"/>
        </w:rPr>
        <w:t>.</w:t>
      </w:r>
    </w:p>
    <w:p w14:paraId="759896A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V. Непреки разходи</w:t>
      </w:r>
      <w:r w:rsidR="00AF4773">
        <w:rPr>
          <w:rFonts w:ascii="Times New Roman" w:hAnsi="Times New Roman" w:cs="Times New Roman"/>
          <w:sz w:val="26"/>
          <w:szCs w:val="26"/>
          <w:lang w:eastAsia="bg-BG"/>
        </w:rPr>
        <w:t>.</w:t>
      </w:r>
    </w:p>
    <w:p w14:paraId="79D90A77" w14:textId="77777777" w:rsidR="00AF4773"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VI</w:t>
      </w:r>
      <w:r w:rsidRPr="00B465B4">
        <w:rPr>
          <w:rFonts w:ascii="Times New Roman" w:hAnsi="Times New Roman" w:cs="Times New Roman"/>
          <w:sz w:val="26"/>
          <w:szCs w:val="26"/>
          <w:lang w:val="ru-RU" w:eastAsia="bg-BG"/>
        </w:rPr>
        <w:t xml:space="preserve">.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sidR="00E34018">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sidR="00E34018">
        <w:rPr>
          <w:rFonts w:ascii="Times New Roman" w:hAnsi="Times New Roman" w:cs="Times New Roman"/>
          <w:sz w:val="26"/>
          <w:szCs w:val="26"/>
          <w:lang w:eastAsia="bg-BG"/>
        </w:rPr>
        <w:t>)</w:t>
      </w:r>
      <w:r>
        <w:rPr>
          <w:rFonts w:ascii="Times New Roman" w:hAnsi="Times New Roman" w:cs="Times New Roman"/>
          <w:sz w:val="26"/>
          <w:szCs w:val="26"/>
          <w:lang w:eastAsia="bg-BG"/>
        </w:rPr>
        <w:t>.</w:t>
      </w:r>
    </w:p>
    <w:p w14:paraId="16736A40" w14:textId="065288B3"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При проверките на място изследваните единици са отделните проекти или операции, които се подлагат на проверка от УО на </w:t>
      </w:r>
      <w:r w:rsidR="00560389">
        <w:rPr>
          <w:rFonts w:ascii="Times New Roman" w:hAnsi="Times New Roman" w:cs="Times New Roman"/>
          <w:sz w:val="26"/>
          <w:szCs w:val="26"/>
          <w:lang w:eastAsia="bg-BG"/>
        </w:rPr>
        <w:t>ПО</w:t>
      </w:r>
      <w:r w:rsidRPr="0063320F">
        <w:rPr>
          <w:rFonts w:ascii="Times New Roman" w:hAnsi="Times New Roman" w:cs="Times New Roman"/>
          <w:sz w:val="26"/>
          <w:szCs w:val="26"/>
          <w:lang w:eastAsia="bg-BG"/>
        </w:rPr>
        <w:t>.</w:t>
      </w:r>
    </w:p>
    <w:p w14:paraId="64BFC5D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lastRenderedPageBreak/>
        <w:t>Освен чрез излъчването на извадки, които да бъдат подложени на административна проверка или проверка на място, УО може да разшири обхвата на проверките, като включи и други свързани разходи, декларирани по избраните операции извън референтния период, за да повиши ефективността на проверките. Резултатите от проверката на допълнителни разходи не следва да се вземат предвид при определяне</w:t>
      </w:r>
      <w:r w:rsidR="00935049">
        <w:rPr>
          <w:rFonts w:ascii="Times New Roman" w:hAnsi="Times New Roman" w:cs="Times New Roman"/>
          <w:sz w:val="26"/>
          <w:szCs w:val="26"/>
          <w:lang w:eastAsia="bg-BG"/>
        </w:rPr>
        <w:t>то</w:t>
      </w:r>
      <w:r w:rsidRPr="0063320F">
        <w:rPr>
          <w:rFonts w:ascii="Times New Roman" w:hAnsi="Times New Roman" w:cs="Times New Roman"/>
          <w:sz w:val="26"/>
          <w:szCs w:val="26"/>
          <w:lang w:eastAsia="bg-BG"/>
        </w:rPr>
        <w:t xml:space="preserve"> на извадката.</w:t>
      </w:r>
    </w:p>
    <w:p w14:paraId="2C155924" w14:textId="77777777" w:rsidR="00B02168" w:rsidRDefault="00E13794" w:rsidP="00E13794">
      <w:pPr>
        <w:pStyle w:val="Heading2"/>
        <w:numPr>
          <w:ilvl w:val="1"/>
          <w:numId w:val="26"/>
        </w:numPr>
        <w:rPr>
          <w:lang w:eastAsia="bg-BG"/>
        </w:rPr>
      </w:pPr>
      <w:r>
        <w:rPr>
          <w:lang w:eastAsia="bg-BG"/>
        </w:rPr>
        <w:t xml:space="preserve"> </w:t>
      </w:r>
      <w:bookmarkStart w:id="6" w:name="_Toc516057289"/>
      <w:r w:rsidR="00B02168">
        <w:rPr>
          <w:lang w:eastAsia="bg-BG"/>
        </w:rPr>
        <w:t>Видове извадки и подходи за тяхното излъчване</w:t>
      </w:r>
      <w:bookmarkEnd w:id="6"/>
    </w:p>
    <w:p w14:paraId="4A098EF9" w14:textId="193DC9FC" w:rsidR="00305C6F" w:rsidRDefault="00305C6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Методиката за формиране на извадките е посочена в чл. </w:t>
      </w:r>
      <w:r w:rsidR="00BA594C">
        <w:rPr>
          <w:rFonts w:ascii="Times New Roman" w:hAnsi="Times New Roman" w:cs="Times New Roman"/>
          <w:sz w:val="26"/>
          <w:szCs w:val="26"/>
          <w:lang w:eastAsia="bg-BG"/>
        </w:rPr>
        <w:t xml:space="preserve">5  </w:t>
      </w:r>
      <w:r>
        <w:rPr>
          <w:rFonts w:ascii="Times New Roman" w:hAnsi="Times New Roman" w:cs="Times New Roman"/>
          <w:sz w:val="26"/>
          <w:szCs w:val="26"/>
          <w:lang w:eastAsia="bg-BG"/>
        </w:rPr>
        <w:t xml:space="preserve">на </w:t>
      </w:r>
      <w:r w:rsidRPr="00D73762">
        <w:rPr>
          <w:rFonts w:ascii="Times New Roman" w:hAnsi="Times New Roman" w:cs="Times New Roman"/>
          <w:sz w:val="26"/>
          <w:szCs w:val="26"/>
          <w:lang w:eastAsia="bg-BG"/>
        </w:rPr>
        <w:t xml:space="preserve">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Pr>
          <w:rFonts w:ascii="Times New Roman" w:hAnsi="Times New Roman" w:cs="Times New Roman"/>
          <w:sz w:val="26"/>
          <w:szCs w:val="26"/>
          <w:lang w:eastAsia="bg-BG"/>
        </w:rPr>
        <w:t xml:space="preserve">. </w:t>
      </w:r>
    </w:p>
    <w:p w14:paraId="6BBEB89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SAS </w:t>
      </w:r>
      <w:proofErr w:type="spellStart"/>
      <w:r w:rsidRPr="00852283">
        <w:rPr>
          <w:rFonts w:ascii="Times New Roman" w:hAnsi="Times New Roman" w:cs="Times New Roman"/>
          <w:sz w:val="26"/>
          <w:szCs w:val="26"/>
          <w:lang w:eastAsia="bg-BG"/>
        </w:rPr>
        <w:t>No</w:t>
      </w:r>
      <w:proofErr w:type="spellEnd"/>
      <w:r w:rsidRPr="00852283">
        <w:rPr>
          <w:rFonts w:ascii="Times New Roman" w:hAnsi="Times New Roman" w:cs="Times New Roman"/>
          <w:sz w:val="26"/>
          <w:szCs w:val="26"/>
          <w:lang w:eastAsia="bg-BG"/>
        </w:rPr>
        <w:t xml:space="preserve">. 39 (AU </w:t>
      </w:r>
      <w:proofErr w:type="spellStart"/>
      <w:r w:rsidRPr="00852283">
        <w:rPr>
          <w:rFonts w:ascii="Times New Roman" w:hAnsi="Times New Roman" w:cs="Times New Roman"/>
          <w:sz w:val="26"/>
          <w:szCs w:val="26"/>
          <w:lang w:eastAsia="bg-BG"/>
        </w:rPr>
        <w:t>Section</w:t>
      </w:r>
      <w:proofErr w:type="spellEnd"/>
      <w:r w:rsidRPr="00852283">
        <w:rPr>
          <w:rFonts w:ascii="Times New Roman" w:hAnsi="Times New Roman" w:cs="Times New Roman"/>
          <w:sz w:val="26"/>
          <w:szCs w:val="26"/>
          <w:lang w:eastAsia="bg-BG"/>
        </w:rPr>
        <w:t xml:space="preserve"> 350.03) са посочени два подхода за използване на извадковото изследване в одита, които са следните:</w:t>
      </w:r>
    </w:p>
    <w:p w14:paraId="0EBBE29B" w14:textId="77777777"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статистическа извадка);</w:t>
      </w:r>
    </w:p>
    <w:p w14:paraId="58F109E2" w14:textId="77777777"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Нестатистически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 xml:space="preserve">нестатистическа извадка). </w:t>
      </w:r>
    </w:p>
    <w:p w14:paraId="3214F812" w14:textId="77777777" w:rsidR="00B02168" w:rsidRPr="00B465B4" w:rsidRDefault="00B02168" w:rsidP="00B02168">
      <w:pPr>
        <w:tabs>
          <w:tab w:val="left" w:pos="426"/>
        </w:tabs>
        <w:spacing w:before="200"/>
        <w:ind w:firstLine="709"/>
        <w:jc w:val="both"/>
        <w:rPr>
          <w:rFonts w:ascii="Times New Roman" w:hAnsi="Times New Roman" w:cs="Times New Roman"/>
          <w:sz w:val="26"/>
          <w:szCs w:val="26"/>
          <w:lang w:val="ru-RU" w:eastAsia="bg-BG"/>
        </w:rPr>
      </w:pPr>
      <w:r w:rsidRPr="00852283">
        <w:rPr>
          <w:rFonts w:ascii="Times New Roman" w:hAnsi="Times New Roman" w:cs="Times New Roman"/>
          <w:sz w:val="26"/>
          <w:szCs w:val="26"/>
          <w:lang w:eastAsia="bg-BG"/>
        </w:rPr>
        <w:t>За статистическия подход са характерни следните обстоятелства:</w:t>
      </w:r>
    </w:p>
    <w:p w14:paraId="697DA3A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изборът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следва да бъдат подложени на административна проверка или проверка на място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става чрез случаен </w:t>
      </w:r>
      <w:r>
        <w:rPr>
          <w:rFonts w:ascii="Times New Roman" w:hAnsi="Times New Roman" w:cs="Times New Roman"/>
          <w:sz w:val="26"/>
          <w:szCs w:val="26"/>
          <w:lang w:eastAsia="bg-BG"/>
        </w:rPr>
        <w:t>(</w:t>
      </w:r>
      <w:proofErr w:type="spellStart"/>
      <w:r>
        <w:rPr>
          <w:rFonts w:ascii="Times New Roman" w:hAnsi="Times New Roman" w:cs="Times New Roman"/>
          <w:sz w:val="26"/>
          <w:szCs w:val="26"/>
          <w:lang w:eastAsia="bg-BG"/>
        </w:rPr>
        <w:t>стохастичен</w:t>
      </w:r>
      <w:proofErr w:type="spellEnd"/>
      <w:r>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подбор. Логиката на случайния подбор е описана детайлно по-долу, като освен това е описано по какъв начин да </w:t>
      </w:r>
      <w:r>
        <w:rPr>
          <w:rFonts w:ascii="Times New Roman" w:hAnsi="Times New Roman" w:cs="Times New Roman"/>
          <w:sz w:val="26"/>
          <w:szCs w:val="26"/>
          <w:lang w:eastAsia="bg-BG"/>
        </w:rPr>
        <w:t xml:space="preserve">бъде </w:t>
      </w:r>
      <w:r w:rsidRPr="00852283">
        <w:rPr>
          <w:rFonts w:ascii="Times New Roman" w:hAnsi="Times New Roman" w:cs="Times New Roman"/>
          <w:sz w:val="26"/>
          <w:szCs w:val="26"/>
          <w:lang w:eastAsia="bg-BG"/>
        </w:rPr>
        <w:t xml:space="preserve">извършено на практика чрез използването на </w:t>
      </w:r>
      <w:r>
        <w:rPr>
          <w:rFonts w:ascii="Times New Roman" w:hAnsi="Times New Roman" w:cs="Times New Roman"/>
          <w:sz w:val="26"/>
          <w:szCs w:val="26"/>
          <w:lang w:eastAsia="bg-BG"/>
        </w:rPr>
        <w:t xml:space="preserve">подходящ </w:t>
      </w:r>
      <w:r w:rsidRPr="00852283">
        <w:rPr>
          <w:rFonts w:ascii="Times New Roman" w:hAnsi="Times New Roman" w:cs="Times New Roman"/>
          <w:sz w:val="26"/>
          <w:szCs w:val="26"/>
          <w:lang w:eastAsia="bg-BG"/>
        </w:rPr>
        <w:t>софтуер.</w:t>
      </w:r>
    </w:p>
    <w:p w14:paraId="13FB3035"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статистическият подход предполага използването на достатъчно голям размер на извадката. В теория на статистиката за достатъчно голям обем на извадката се счита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ако тя </w:t>
      </w:r>
      <w:r>
        <w:rPr>
          <w:rFonts w:ascii="Times New Roman" w:hAnsi="Times New Roman" w:cs="Times New Roman"/>
          <w:sz w:val="26"/>
          <w:szCs w:val="26"/>
          <w:lang w:eastAsia="bg-BG"/>
        </w:rPr>
        <w:t>включва</w:t>
      </w:r>
      <w:r w:rsidRPr="00852283">
        <w:rPr>
          <w:rFonts w:ascii="Times New Roman" w:hAnsi="Times New Roman" w:cs="Times New Roman"/>
          <w:sz w:val="26"/>
          <w:szCs w:val="26"/>
          <w:lang w:eastAsia="bg-BG"/>
        </w:rPr>
        <w:t xml:space="preserve"> над 30 единици, но в одита е достатъчно да надвишава 25 единици</w:t>
      </w:r>
      <w:r w:rsidR="00AF4773">
        <w:rPr>
          <w:rStyle w:val="FootnoteReference"/>
          <w:rFonts w:ascii="Times New Roman" w:hAnsi="Times New Roman" w:cs="Times New Roman"/>
          <w:sz w:val="26"/>
          <w:szCs w:val="26"/>
          <w:lang w:eastAsia="bg-BG"/>
        </w:rPr>
        <w:footnoteReference w:id="3"/>
      </w:r>
      <w:r w:rsidRPr="00852283">
        <w:rPr>
          <w:rFonts w:ascii="Times New Roman" w:hAnsi="Times New Roman" w:cs="Times New Roman"/>
          <w:sz w:val="26"/>
          <w:szCs w:val="26"/>
          <w:lang w:eastAsia="bg-BG"/>
        </w:rPr>
        <w:t>. Това означава, че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трябва да бъдат изследвани сравнително малки по обем генерални съвкупности, статистическият подход (а изобщо и извадковия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подход) не е целесъобразно да се прилага. </w:t>
      </w:r>
      <w:r>
        <w:rPr>
          <w:rFonts w:ascii="Times New Roman" w:hAnsi="Times New Roman" w:cs="Times New Roman"/>
          <w:sz w:val="26"/>
          <w:szCs w:val="26"/>
          <w:lang w:eastAsia="bg-BG"/>
        </w:rPr>
        <w:t xml:space="preserve">В този случай извадковият подход може да бъде заменен с изчерпателен. </w:t>
      </w:r>
    </w:p>
    <w:p w14:paraId="26751721" w14:textId="351E6AD2"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На последно място, но не и по значение, трябва да се посочи, че статистическият подход дава възможност резултатите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получени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бъдат генерализирани</w:t>
      </w:r>
      <w:r>
        <w:rPr>
          <w:rStyle w:val="FootnoteReference"/>
          <w:rFonts w:ascii="Times New Roman" w:hAnsi="Times New Roman" w:cs="Times New Roman"/>
          <w:sz w:val="26"/>
          <w:szCs w:val="26"/>
          <w:lang w:eastAsia="bg-BG"/>
        </w:rPr>
        <w:footnoteReference w:id="4"/>
      </w:r>
      <w:r w:rsidRPr="00852283">
        <w:rPr>
          <w:rFonts w:ascii="Times New Roman" w:hAnsi="Times New Roman" w:cs="Times New Roman"/>
          <w:sz w:val="26"/>
          <w:szCs w:val="26"/>
          <w:lang w:eastAsia="bg-BG"/>
        </w:rPr>
        <w:t xml:space="preserve">, т.е. </w:t>
      </w:r>
      <w:r>
        <w:rPr>
          <w:rFonts w:ascii="Times New Roman" w:hAnsi="Times New Roman" w:cs="Times New Roman"/>
          <w:sz w:val="26"/>
          <w:szCs w:val="26"/>
          <w:lang w:eastAsia="bg-BG"/>
        </w:rPr>
        <w:t>разпрострени</w:t>
      </w:r>
      <w:r w:rsidRPr="00852283">
        <w:rPr>
          <w:rFonts w:ascii="Times New Roman" w:hAnsi="Times New Roman" w:cs="Times New Roman"/>
          <w:sz w:val="26"/>
          <w:szCs w:val="26"/>
          <w:lang w:eastAsia="bg-BG"/>
        </w:rPr>
        <w:t xml:space="preserve"> върху цялата генерална съвкупност. Това е и основното предимство на статистическите пред нестатистическите извадки, защото позволяват с предварително известна </w:t>
      </w:r>
      <w:proofErr w:type="spellStart"/>
      <w:r w:rsidRPr="00852283">
        <w:rPr>
          <w:rFonts w:ascii="Times New Roman" w:hAnsi="Times New Roman" w:cs="Times New Roman"/>
          <w:sz w:val="26"/>
          <w:szCs w:val="26"/>
          <w:lang w:eastAsia="bg-BG"/>
        </w:rPr>
        <w:t>стохастична</w:t>
      </w:r>
      <w:proofErr w:type="spellEnd"/>
      <w:r w:rsidRPr="00852283">
        <w:rPr>
          <w:rFonts w:ascii="Times New Roman" w:hAnsi="Times New Roman" w:cs="Times New Roman"/>
          <w:sz w:val="26"/>
          <w:szCs w:val="26"/>
          <w:lang w:eastAsia="bg-BG"/>
        </w:rPr>
        <w:t xml:space="preserve"> грешка и гаранционна вероятност да се направи извод за цялата генерална съвкупност, т.е. </w:t>
      </w:r>
      <w:r>
        <w:rPr>
          <w:rFonts w:ascii="Times New Roman" w:hAnsi="Times New Roman" w:cs="Times New Roman"/>
          <w:sz w:val="26"/>
          <w:szCs w:val="26"/>
          <w:lang w:eastAsia="bg-BG"/>
        </w:rPr>
        <w:t xml:space="preserve">съответно за всички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в рамките на искането на възстановяване на средства при административните проверки или </w:t>
      </w:r>
      <w:r w:rsidRPr="00852283">
        <w:rPr>
          <w:rFonts w:ascii="Times New Roman" w:hAnsi="Times New Roman" w:cs="Times New Roman"/>
          <w:sz w:val="26"/>
          <w:szCs w:val="26"/>
          <w:lang w:eastAsia="bg-BG"/>
        </w:rPr>
        <w:t xml:space="preserve">за цялата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за отделни нейни </w:t>
      </w:r>
      <w:proofErr w:type="spellStart"/>
      <w:r w:rsidRPr="00852283">
        <w:rPr>
          <w:rFonts w:ascii="Times New Roman" w:hAnsi="Times New Roman" w:cs="Times New Roman"/>
          <w:sz w:val="26"/>
          <w:szCs w:val="26"/>
          <w:lang w:eastAsia="bg-BG"/>
        </w:rPr>
        <w:t>подсъвкупности</w:t>
      </w:r>
      <w:proofErr w:type="spellEnd"/>
      <w:r w:rsidRPr="00852283">
        <w:rPr>
          <w:rFonts w:ascii="Times New Roman" w:hAnsi="Times New Roman" w:cs="Times New Roman"/>
          <w:sz w:val="26"/>
          <w:szCs w:val="26"/>
          <w:lang w:eastAsia="bg-BG"/>
        </w:rPr>
        <w:t xml:space="preserve"> (по </w:t>
      </w:r>
      <w:r w:rsidR="00E41C7B">
        <w:rPr>
          <w:rFonts w:ascii="Times New Roman" w:hAnsi="Times New Roman" w:cs="Times New Roman"/>
          <w:sz w:val="26"/>
          <w:szCs w:val="26"/>
          <w:lang w:eastAsia="bg-BG"/>
        </w:rPr>
        <w:t>отделни схеми</w:t>
      </w:r>
      <w:r w:rsidRPr="00852283">
        <w:rPr>
          <w:rFonts w:ascii="Times New Roman" w:hAnsi="Times New Roman" w:cs="Times New Roman"/>
          <w:sz w:val="26"/>
          <w:szCs w:val="26"/>
          <w:lang w:eastAsia="bg-BG"/>
        </w:rPr>
        <w:t>, за отделните години и пр.)</w:t>
      </w:r>
      <w:r>
        <w:rPr>
          <w:rFonts w:ascii="Times New Roman" w:hAnsi="Times New Roman" w:cs="Times New Roman"/>
          <w:sz w:val="26"/>
          <w:szCs w:val="26"/>
          <w:lang w:eastAsia="bg-BG"/>
        </w:rPr>
        <w:t xml:space="preserve"> при проверките на операции на място</w:t>
      </w:r>
      <w:r w:rsidRPr="00852283">
        <w:rPr>
          <w:rFonts w:ascii="Times New Roman" w:hAnsi="Times New Roman" w:cs="Times New Roman"/>
          <w:sz w:val="26"/>
          <w:szCs w:val="26"/>
          <w:lang w:eastAsia="bg-BG"/>
        </w:rPr>
        <w:t xml:space="preserve">. Статистическият подход дава възможност да се търси оптимално съотношение между размера на </w:t>
      </w:r>
      <w:proofErr w:type="spellStart"/>
      <w:r w:rsidRPr="00852283">
        <w:rPr>
          <w:rFonts w:ascii="Times New Roman" w:hAnsi="Times New Roman" w:cs="Times New Roman"/>
          <w:sz w:val="26"/>
          <w:szCs w:val="26"/>
          <w:lang w:eastAsia="bg-BG"/>
        </w:rPr>
        <w:t>стохастичната</w:t>
      </w:r>
      <w:proofErr w:type="spellEnd"/>
      <w:r w:rsidRPr="00852283">
        <w:rPr>
          <w:rFonts w:ascii="Times New Roman" w:hAnsi="Times New Roman" w:cs="Times New Roman"/>
          <w:sz w:val="26"/>
          <w:szCs w:val="26"/>
          <w:lang w:eastAsia="bg-BG"/>
        </w:rPr>
        <w:t xml:space="preserve"> (случайна) грешка и обема на извадката, което несъмнено се отразява върху размера на ресурсите, които ще бъдат изразходвани по време на извършваните проверки, включително изразходваното време, финанси, труд и пр.</w:t>
      </w:r>
    </w:p>
    <w:p w14:paraId="75051777" w14:textId="77777777" w:rsidR="00B02168" w:rsidRPr="00367F57" w:rsidRDefault="00B02168" w:rsidP="00E13794">
      <w:pPr>
        <w:pStyle w:val="Heading3"/>
        <w:numPr>
          <w:ilvl w:val="2"/>
          <w:numId w:val="26"/>
        </w:numPr>
      </w:pPr>
      <w:bookmarkStart w:id="7" w:name="_Toc516057290"/>
      <w:r w:rsidRPr="00367F57">
        <w:t>Основни подходи за излъчване на статистически извадки</w:t>
      </w:r>
      <w:bookmarkEnd w:id="7"/>
    </w:p>
    <w:p w14:paraId="5F621F33" w14:textId="661B61E4"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да бъде една извадка статистическа</w:t>
      </w:r>
      <w:r>
        <w:rPr>
          <w:rFonts w:ascii="Times New Roman" w:hAnsi="Times New Roman" w:cs="Times New Roman"/>
          <w:sz w:val="26"/>
          <w:szCs w:val="26"/>
          <w:lang w:eastAsia="bg-BG"/>
        </w:rPr>
        <w:t xml:space="preserve"> (и по-специално представителна)</w:t>
      </w:r>
      <w:r w:rsidRPr="00852283">
        <w:rPr>
          <w:rFonts w:ascii="Times New Roman" w:hAnsi="Times New Roman" w:cs="Times New Roman"/>
          <w:sz w:val="26"/>
          <w:szCs w:val="26"/>
          <w:lang w:eastAsia="bg-BG"/>
        </w:rPr>
        <w:t>, трябва да се осигури възможност на всяка единица от генералната съвкупност да попадне в извадката. Това означава, че преди да бъде излъчена статистическата извадка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следва да се разполага с изчерпателен списък на </w:t>
      </w:r>
      <w:r w:rsidRPr="00601B1F">
        <w:rPr>
          <w:rFonts w:ascii="Times New Roman" w:hAnsi="Times New Roman" w:cs="Times New Roman"/>
          <w:sz w:val="26"/>
          <w:szCs w:val="26"/>
          <w:lang w:eastAsia="bg-BG"/>
        </w:rPr>
        <w:t xml:space="preserve">всички единици от генералната съвкупност, т.е. при административните проверки всеки </w:t>
      </w:r>
      <w:proofErr w:type="spellStart"/>
      <w:r w:rsidRPr="00601B1F">
        <w:rPr>
          <w:rFonts w:ascii="Times New Roman" w:hAnsi="Times New Roman" w:cs="Times New Roman"/>
          <w:sz w:val="26"/>
          <w:szCs w:val="26"/>
          <w:lang w:eastAsia="bg-BG"/>
        </w:rPr>
        <w:t>разходооправдателен</w:t>
      </w:r>
      <w:proofErr w:type="spellEnd"/>
      <w:r w:rsidRPr="00601B1F">
        <w:rPr>
          <w:rFonts w:ascii="Times New Roman" w:hAnsi="Times New Roman" w:cs="Times New Roman"/>
          <w:sz w:val="26"/>
          <w:szCs w:val="26"/>
          <w:lang w:eastAsia="bg-BG"/>
        </w:rPr>
        <w:t xml:space="preserve"> документ, по ко</w:t>
      </w:r>
      <w:r>
        <w:rPr>
          <w:rFonts w:ascii="Times New Roman" w:hAnsi="Times New Roman" w:cs="Times New Roman"/>
          <w:sz w:val="26"/>
          <w:szCs w:val="26"/>
          <w:lang w:eastAsia="bg-BG"/>
        </w:rPr>
        <w:t>й</w:t>
      </w:r>
      <w:r w:rsidRPr="00601B1F">
        <w:rPr>
          <w:rFonts w:ascii="Times New Roman" w:hAnsi="Times New Roman" w:cs="Times New Roman"/>
          <w:sz w:val="26"/>
          <w:szCs w:val="26"/>
          <w:lang w:eastAsia="bg-BG"/>
        </w:rPr>
        <w:t>то има постъпили искания за възстановяване</w:t>
      </w:r>
      <w:r w:rsidRPr="00852283">
        <w:rPr>
          <w:rFonts w:ascii="Times New Roman" w:hAnsi="Times New Roman" w:cs="Times New Roman"/>
          <w:sz w:val="26"/>
          <w:szCs w:val="26"/>
          <w:lang w:eastAsia="bg-BG"/>
        </w:rPr>
        <w:t xml:space="preserve"> на средства, подавани от бенефициентите на </w:t>
      </w:r>
      <w:r w:rsidR="00560389">
        <w:rPr>
          <w:rFonts w:ascii="Times New Roman" w:hAnsi="Times New Roman" w:cs="Times New Roman"/>
          <w:sz w:val="26"/>
          <w:szCs w:val="26"/>
          <w:lang w:eastAsia="bg-BG"/>
        </w:rPr>
        <w:t>ПО</w:t>
      </w:r>
      <w:r w:rsidRPr="00852283">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sidRPr="00852283">
        <w:rPr>
          <w:rFonts w:ascii="Times New Roman" w:hAnsi="Times New Roman" w:cs="Times New Roman"/>
          <w:sz w:val="26"/>
          <w:szCs w:val="26"/>
          <w:lang w:eastAsia="bg-BG"/>
        </w:rPr>
        <w:t>, трябва да има свой номер. Този номер трябва да бъде уникален, като за целта може да бъдат използва</w:t>
      </w:r>
      <w:r>
        <w:rPr>
          <w:rFonts w:ascii="Times New Roman" w:hAnsi="Times New Roman" w:cs="Times New Roman"/>
          <w:sz w:val="26"/>
          <w:szCs w:val="26"/>
          <w:lang w:eastAsia="bg-BG"/>
        </w:rPr>
        <w:t>ни естествените числа (1,2,3,…)</w:t>
      </w:r>
      <w:r w:rsidRPr="0085228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Съответно при проверките на място всички проекти в рамките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трябва да имат свой уникален номер.</w:t>
      </w:r>
    </w:p>
    <w:p w14:paraId="5253C1D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След съставянето на изчерпателния списък с всички единици се пристъпва към </w:t>
      </w:r>
      <w:r>
        <w:rPr>
          <w:rFonts w:ascii="Times New Roman" w:hAnsi="Times New Roman" w:cs="Times New Roman"/>
          <w:sz w:val="26"/>
          <w:szCs w:val="26"/>
          <w:lang w:eastAsia="bg-BG"/>
        </w:rPr>
        <w:t xml:space="preserve">самото </w:t>
      </w:r>
      <w:r w:rsidRPr="00852283">
        <w:rPr>
          <w:rFonts w:ascii="Times New Roman" w:hAnsi="Times New Roman" w:cs="Times New Roman"/>
          <w:sz w:val="26"/>
          <w:szCs w:val="26"/>
          <w:lang w:eastAsia="bg-BG"/>
        </w:rPr>
        <w:t>излъчване на извадката. Както посочва Цонев (1971) „</w:t>
      </w:r>
      <w:r w:rsidRPr="008F264E">
        <w:rPr>
          <w:rFonts w:ascii="Times New Roman" w:hAnsi="Times New Roman" w:cs="Times New Roman"/>
          <w:i/>
          <w:sz w:val="26"/>
          <w:szCs w:val="26"/>
          <w:lang w:eastAsia="bg-BG"/>
        </w:rPr>
        <w:t>За да може извадката да възпроизведе правилно свойствата на генералната съвкупност, необходимо е процесът на излъчване на извадката да бъде свободен от всякаква външна намеса. Включването и невключването на даден случай в извадката не трябва да зависи от личната преценка на органа на наблюдението</w:t>
      </w:r>
      <w:r w:rsidRPr="00852283">
        <w:rPr>
          <w:rFonts w:ascii="Times New Roman" w:hAnsi="Times New Roman" w:cs="Times New Roman"/>
          <w:sz w:val="26"/>
          <w:szCs w:val="26"/>
          <w:lang w:eastAsia="bg-BG"/>
        </w:rPr>
        <w:t>.“ Основните подходи за излъчването на статистическите извадки (при спазване на посочените принципи) са следните два</w:t>
      </w:r>
      <w:r w:rsidR="004B35E2">
        <w:rPr>
          <w:rFonts w:ascii="Times New Roman" w:hAnsi="Times New Roman" w:cs="Times New Roman"/>
          <w:sz w:val="26"/>
          <w:szCs w:val="26"/>
          <w:lang w:eastAsia="bg-BG"/>
        </w:rPr>
        <w:t>:</w:t>
      </w:r>
    </w:p>
    <w:p w14:paraId="723F440B" w14:textId="77777777" w:rsidR="00B02168" w:rsidRPr="00601B1F" w:rsidRDefault="00B02168" w:rsidP="00B02168">
      <w:pPr>
        <w:keepNext/>
        <w:tabs>
          <w:tab w:val="left" w:pos="426"/>
        </w:tabs>
        <w:spacing w:before="200"/>
        <w:ind w:firstLine="709"/>
        <w:jc w:val="both"/>
        <w:rPr>
          <w:rFonts w:ascii="Times New Roman" w:hAnsi="Times New Roman" w:cs="Times New Roman"/>
          <w:b/>
          <w:sz w:val="26"/>
          <w:szCs w:val="26"/>
          <w:lang w:eastAsia="bg-BG"/>
        </w:rPr>
      </w:pPr>
      <w:r w:rsidRPr="00601B1F">
        <w:rPr>
          <w:rFonts w:ascii="Times New Roman" w:hAnsi="Times New Roman" w:cs="Times New Roman"/>
          <w:b/>
          <w:sz w:val="26"/>
          <w:szCs w:val="26"/>
          <w:lang w:eastAsia="bg-BG"/>
        </w:rPr>
        <w:lastRenderedPageBreak/>
        <w:t>Метод на произволната извадка.</w:t>
      </w:r>
    </w:p>
    <w:p w14:paraId="00224107"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01B1F">
        <w:rPr>
          <w:rFonts w:ascii="Times New Roman" w:hAnsi="Times New Roman" w:cs="Times New Roman"/>
          <w:sz w:val="26"/>
          <w:szCs w:val="26"/>
          <w:lang w:eastAsia="bg-BG"/>
        </w:rPr>
        <w:t>Методът на произволната извадка представлява статистически извадков метод, позволяващ разпростиране на резултатите от извадката към генералната съвкупност и е предвиден в Регламент № 1303/2013 на Европейския парламент и на Съвета от декември 2013 г.</w:t>
      </w:r>
      <w:r w:rsidRPr="00601B1F">
        <w:rPr>
          <w:rStyle w:val="FootnoteReference"/>
          <w:rFonts w:ascii="Times New Roman" w:hAnsi="Times New Roman" w:cs="Times New Roman"/>
          <w:sz w:val="26"/>
          <w:szCs w:val="26"/>
          <w:lang w:eastAsia="bg-BG"/>
        </w:rPr>
        <w:footnoteReference w:id="5"/>
      </w:r>
      <w:r w:rsidRPr="00601B1F">
        <w:rPr>
          <w:rFonts w:ascii="Times New Roman" w:hAnsi="Times New Roman" w:cs="Times New Roman"/>
          <w:sz w:val="26"/>
          <w:szCs w:val="26"/>
          <w:lang w:eastAsia="bg-BG"/>
        </w:rPr>
        <w:t>. Този</w:t>
      </w:r>
      <w:r w:rsidRPr="00852283">
        <w:rPr>
          <w:rFonts w:ascii="Times New Roman" w:hAnsi="Times New Roman" w:cs="Times New Roman"/>
          <w:sz w:val="26"/>
          <w:szCs w:val="26"/>
          <w:lang w:eastAsia="bg-BG"/>
        </w:rPr>
        <w:t xml:space="preserve"> метод е известен в статистическата литература още като </w:t>
      </w:r>
      <w:r w:rsidRPr="00D43F9C">
        <w:rPr>
          <w:rFonts w:ascii="Times New Roman" w:hAnsi="Times New Roman" w:cs="Times New Roman"/>
          <w:i/>
          <w:sz w:val="26"/>
          <w:szCs w:val="26"/>
          <w:lang w:eastAsia="bg-BG"/>
        </w:rPr>
        <w:t>прост случаен подбор</w:t>
      </w:r>
      <w:r w:rsidRPr="00852283">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w:t>
      </w:r>
      <w:proofErr w:type="spellStart"/>
      <w:r w:rsidRPr="00D43F9C">
        <w:rPr>
          <w:rFonts w:ascii="Times New Roman" w:hAnsi="Times New Roman" w:cs="Times New Roman"/>
          <w:i/>
          <w:sz w:val="26"/>
          <w:szCs w:val="26"/>
          <w:lang w:eastAsia="bg-BG"/>
        </w:rPr>
        <w:t>Simple</w:t>
      </w:r>
      <w:proofErr w:type="spellEnd"/>
      <w:r w:rsidRPr="00D43F9C">
        <w:rPr>
          <w:rFonts w:ascii="Times New Roman" w:hAnsi="Times New Roman" w:cs="Times New Roman"/>
          <w:i/>
          <w:sz w:val="26"/>
          <w:szCs w:val="26"/>
          <w:lang w:eastAsia="bg-BG"/>
        </w:rPr>
        <w:t xml:space="preserve"> </w:t>
      </w:r>
      <w:proofErr w:type="spellStart"/>
      <w:r w:rsidRPr="00D43F9C">
        <w:rPr>
          <w:rFonts w:ascii="Times New Roman" w:hAnsi="Times New Roman" w:cs="Times New Roman"/>
          <w:i/>
          <w:sz w:val="26"/>
          <w:szCs w:val="26"/>
          <w:lang w:eastAsia="bg-BG"/>
        </w:rPr>
        <w:t>random</w:t>
      </w:r>
      <w:proofErr w:type="spellEnd"/>
      <w:r w:rsidRPr="00D43F9C">
        <w:rPr>
          <w:rFonts w:ascii="Times New Roman" w:hAnsi="Times New Roman" w:cs="Times New Roman"/>
          <w:i/>
          <w:sz w:val="26"/>
          <w:szCs w:val="26"/>
          <w:lang w:eastAsia="bg-BG"/>
        </w:rPr>
        <w:t xml:space="preserve"> </w:t>
      </w:r>
      <w:proofErr w:type="spellStart"/>
      <w:r w:rsidRPr="00D43F9C">
        <w:rPr>
          <w:rFonts w:ascii="Times New Roman" w:hAnsi="Times New Roman" w:cs="Times New Roman"/>
          <w:i/>
          <w:sz w:val="26"/>
          <w:szCs w:val="26"/>
          <w:lang w:eastAsia="bg-BG"/>
        </w:rPr>
        <w:t>sampling</w:t>
      </w:r>
      <w:proofErr w:type="spellEnd"/>
      <w:r>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този случай за избора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да попаднат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се използва т.нар. лотариен подбор. </w:t>
      </w:r>
      <w:r>
        <w:rPr>
          <w:rFonts w:ascii="Times New Roman" w:hAnsi="Times New Roman" w:cs="Times New Roman"/>
          <w:sz w:val="26"/>
          <w:szCs w:val="26"/>
          <w:lang w:eastAsia="bg-BG"/>
        </w:rPr>
        <w:t>В случай, че единиците с</w:t>
      </w:r>
      <w:r w:rsidRPr="00852283">
        <w:rPr>
          <w:rFonts w:ascii="Times New Roman" w:hAnsi="Times New Roman" w:cs="Times New Roman"/>
          <w:sz w:val="26"/>
          <w:szCs w:val="26"/>
          <w:lang w:eastAsia="bg-BG"/>
        </w:rPr>
        <w:t xml:space="preserve">а номерирани последователно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това може да стане чрез случайно (лотарийно) изтегляне на </w:t>
      </w:r>
      <w:r w:rsidRPr="00852283">
        <w:rPr>
          <w:rFonts w:ascii="Times New Roman" w:hAnsi="Times New Roman" w:cs="Times New Roman"/>
          <w:sz w:val="26"/>
          <w:szCs w:val="26"/>
          <w:lang w:val="en-US" w:eastAsia="bg-BG"/>
        </w:rPr>
        <w:t>n</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на брой номера в диапазона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където </w:t>
      </w:r>
      <w:r w:rsidRPr="00852283">
        <w:rPr>
          <w:rFonts w:ascii="Times New Roman" w:hAnsi="Times New Roman" w:cs="Times New Roman"/>
          <w:sz w:val="26"/>
          <w:szCs w:val="26"/>
          <w:lang w:val="en-US" w:eastAsia="bg-BG"/>
        </w:rPr>
        <w:t>n</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е обем</w:t>
      </w:r>
      <w:r>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(големината) на извадката.</w:t>
      </w:r>
    </w:p>
    <w:p w14:paraId="3D2553B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 гледна точка на подбора на единиците при произволната извадка е възможно да се прилагат следните два вида подбор:</w:t>
      </w:r>
    </w:p>
    <w:p w14:paraId="5C09EA8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1. </w:t>
      </w:r>
      <w:r w:rsidRPr="00D43F9C">
        <w:rPr>
          <w:rFonts w:ascii="Times New Roman" w:hAnsi="Times New Roman" w:cs="Times New Roman"/>
          <w:i/>
          <w:sz w:val="26"/>
          <w:szCs w:val="26"/>
          <w:lang w:eastAsia="bg-BG"/>
        </w:rPr>
        <w:t>Безвъзвратен подбор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известен още като схема без връщане. При този подбор една единица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попаднала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няма втори шанс да попадне отново в извадката.</w:t>
      </w:r>
    </w:p>
    <w:p w14:paraId="03770AB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2. </w:t>
      </w:r>
      <w:r w:rsidRPr="00D43F9C">
        <w:rPr>
          <w:rFonts w:ascii="Times New Roman" w:hAnsi="Times New Roman" w:cs="Times New Roman"/>
          <w:i/>
          <w:sz w:val="26"/>
          <w:szCs w:val="26"/>
          <w:lang w:eastAsia="bg-BG"/>
        </w:rPr>
        <w:t>Възвратен подбор</w:t>
      </w:r>
      <w:r w:rsidRPr="00852283">
        <w:rPr>
          <w:rFonts w:ascii="Times New Roman" w:hAnsi="Times New Roman" w:cs="Times New Roman"/>
          <w:sz w:val="26"/>
          <w:szCs w:val="26"/>
          <w:lang w:eastAsia="bg-BG"/>
        </w:rPr>
        <w:t xml:space="preserve"> или известен още като схема с връщане. При него една единица, която е попаднала в извадката, има и втори шанс да бъде изтеглена, т.е. може да попадне повече от веднъж в извадката.</w:t>
      </w:r>
    </w:p>
    <w:p w14:paraId="08E402B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целите на настоящата Методология може да бъде използван</w:t>
      </w:r>
      <w:r>
        <w:rPr>
          <w:rFonts w:ascii="Times New Roman" w:hAnsi="Times New Roman" w:cs="Times New Roman"/>
          <w:sz w:val="26"/>
          <w:szCs w:val="26"/>
          <w:lang w:eastAsia="bg-BG"/>
        </w:rPr>
        <w:t xml:space="preserve"> софтуера</w:t>
      </w:r>
      <w:r w:rsidRPr="00852283">
        <w:rPr>
          <w:rFonts w:ascii="Times New Roman" w:hAnsi="Times New Roman" w:cs="Times New Roman"/>
          <w:sz w:val="26"/>
          <w:szCs w:val="26"/>
          <w:lang w:eastAsia="bg-BG"/>
        </w:rPr>
        <w:t xml:space="preserve"> Microsoft Excel, който е част от пакета MS Office. За излъчването на извадката може да се използва един от следните два подхода.</w:t>
      </w:r>
    </w:p>
    <w:p w14:paraId="2E495C08"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1. Случайно генериране на числа. Функцията RAND()</w:t>
      </w:r>
      <w:r>
        <w:rPr>
          <w:rFonts w:ascii="Times New Roman" w:hAnsi="Times New Roman" w:cs="Times New Roman"/>
          <w:sz w:val="26"/>
          <w:szCs w:val="26"/>
          <w:lang w:eastAsia="bg-BG"/>
        </w:rPr>
        <w:t xml:space="preserve"> генерира случайни числа</w:t>
      </w:r>
      <w:r w:rsidRPr="00852283">
        <w:rPr>
          <w:rFonts w:ascii="Times New Roman" w:hAnsi="Times New Roman" w:cs="Times New Roman"/>
          <w:sz w:val="26"/>
          <w:szCs w:val="26"/>
          <w:lang w:eastAsia="bg-BG"/>
        </w:rPr>
        <w:t xml:space="preserve"> с равномерно разпределение в диапазона от 0 до 1. За да се генерира случайно число в диапазона от 0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тази функция следва да бъде умножена с обема на генералната съвкупност. Съответно за да се получи цяло число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се закръгли полученото число с функцията ROUND. Ако приемем, че обемът на генералната съвкупност </w:t>
      </w:r>
      <w:r>
        <w:rPr>
          <w:rFonts w:ascii="Times New Roman" w:hAnsi="Times New Roman" w:cs="Times New Roman"/>
          <w:sz w:val="26"/>
          <w:szCs w:val="26"/>
          <w:lang w:eastAsia="bg-BG"/>
        </w:rPr>
        <w:t xml:space="preserve">условно </w:t>
      </w:r>
      <w:r w:rsidRPr="00852283">
        <w:rPr>
          <w:rFonts w:ascii="Times New Roman" w:hAnsi="Times New Roman" w:cs="Times New Roman"/>
          <w:sz w:val="26"/>
          <w:szCs w:val="26"/>
          <w:lang w:eastAsia="bg-BG"/>
        </w:rPr>
        <w:t>е 100 единици, за да се генерира едно случайно число в диапазона от 0 до 100</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крайна сметка може да се използва следната функция: </w:t>
      </w:r>
    </w:p>
    <w:p w14:paraId="4F5C7D2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=ROUND(RAND()*100;0)</w:t>
      </w:r>
    </w:p>
    <w:p w14:paraId="2A3AA16E" w14:textId="77777777" w:rsidR="00B02168" w:rsidRPr="00852283" w:rsidRDefault="00B02168" w:rsidP="00B02168">
      <w:pPr>
        <w:tabs>
          <w:tab w:val="left" w:pos="426"/>
        </w:tabs>
        <w:spacing w:before="200"/>
        <w:ind w:firstLine="709"/>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Чрез копиране на тази клетка </w:t>
      </w:r>
      <w:r w:rsidRPr="00852283">
        <w:rPr>
          <w:rFonts w:ascii="Times New Roman" w:hAnsi="Times New Roman" w:cs="Times New Roman"/>
          <w:sz w:val="26"/>
          <w:szCs w:val="26"/>
          <w:lang w:val="en-US" w:eastAsia="bg-BG"/>
        </w:rPr>
        <w:t>n</w:t>
      </w:r>
      <w:r w:rsidRPr="00B465B4">
        <w:rPr>
          <w:rFonts w:ascii="Times New Roman" w:hAnsi="Times New Roman" w:cs="Times New Roman"/>
          <w:sz w:val="26"/>
          <w:szCs w:val="26"/>
          <w:lang w:val="ru-RU" w:eastAsia="bg-BG"/>
        </w:rPr>
        <w:t>-</w:t>
      </w:r>
      <w:r w:rsidRPr="00852283">
        <w:rPr>
          <w:rFonts w:ascii="Times New Roman" w:hAnsi="Times New Roman" w:cs="Times New Roman"/>
          <w:sz w:val="26"/>
          <w:szCs w:val="26"/>
          <w:lang w:eastAsia="bg-BG"/>
        </w:rPr>
        <w:t xml:space="preserve">пъти, ще се генерират n случайни числа. </w:t>
      </w:r>
      <w:r w:rsidRPr="00852283">
        <w:rPr>
          <w:noProof/>
          <w:sz w:val="26"/>
          <w:szCs w:val="26"/>
          <w:lang w:eastAsia="bg-BG"/>
        </w:rPr>
        <w:drawing>
          <wp:inline distT="0" distB="0" distL="0" distR="0" wp14:anchorId="5F3ABAD8" wp14:editId="6B1EDB17">
            <wp:extent cx="1819275" cy="1181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19275" cy="1181100"/>
                    </a:xfrm>
                    <a:prstGeom prst="rect">
                      <a:avLst/>
                    </a:prstGeom>
                  </pic:spPr>
                </pic:pic>
              </a:graphicData>
            </a:graphic>
          </wp:inline>
        </w:drawing>
      </w:r>
    </w:p>
    <w:p w14:paraId="264FC564" w14:textId="77777777" w:rsidR="00243B60" w:rsidRPr="00B465B4" w:rsidRDefault="00B02168" w:rsidP="00B02168">
      <w:pPr>
        <w:tabs>
          <w:tab w:val="left" w:pos="426"/>
        </w:tabs>
        <w:spacing w:before="200"/>
        <w:ind w:firstLine="709"/>
        <w:jc w:val="both"/>
        <w:rPr>
          <w:rFonts w:ascii="Times New Roman" w:hAnsi="Times New Roman" w:cs="Times New Roman"/>
          <w:sz w:val="26"/>
          <w:szCs w:val="26"/>
          <w:lang w:val="ru-RU" w:eastAsia="bg-BG"/>
        </w:rPr>
      </w:pPr>
      <w:r w:rsidRPr="00852283">
        <w:rPr>
          <w:rFonts w:ascii="Times New Roman" w:hAnsi="Times New Roman" w:cs="Times New Roman"/>
          <w:sz w:val="26"/>
          <w:szCs w:val="26"/>
          <w:lang w:eastAsia="bg-BG"/>
        </w:rPr>
        <w:t xml:space="preserve">Следва да се има предвид, че всеки път тази операция ще генерира различно число в зададения диапазон и трябва да се избягва многократното повторение на тази операция. </w:t>
      </w:r>
      <w:r w:rsidR="00243B60">
        <w:rPr>
          <w:rFonts w:ascii="Times New Roman" w:hAnsi="Times New Roman" w:cs="Times New Roman"/>
          <w:sz w:val="26"/>
          <w:szCs w:val="26"/>
          <w:lang w:eastAsia="bg-BG"/>
        </w:rPr>
        <w:t>Заме</w:t>
      </w:r>
      <w:r w:rsidR="004B35E2">
        <w:rPr>
          <w:rFonts w:ascii="Times New Roman" w:hAnsi="Times New Roman" w:cs="Times New Roman"/>
          <w:sz w:val="26"/>
          <w:szCs w:val="26"/>
          <w:lang w:eastAsia="bg-BG"/>
        </w:rPr>
        <w:t>с</w:t>
      </w:r>
      <w:r w:rsidR="00243B60">
        <w:rPr>
          <w:rFonts w:ascii="Times New Roman" w:hAnsi="Times New Roman" w:cs="Times New Roman"/>
          <w:sz w:val="26"/>
          <w:szCs w:val="26"/>
          <w:lang w:eastAsia="bg-BG"/>
        </w:rPr>
        <w:t xml:space="preserve">тител на тази функция е </w:t>
      </w:r>
      <w:r w:rsidR="00243B60" w:rsidRPr="00450739">
        <w:rPr>
          <w:rFonts w:ascii="Times New Roman" w:hAnsi="Times New Roman" w:cs="Times New Roman"/>
          <w:sz w:val="26"/>
          <w:szCs w:val="26"/>
          <w:lang w:eastAsia="bg-BG"/>
        </w:rPr>
        <w:t>=RANDBETWEEN(1;100)</w:t>
      </w:r>
      <w:r w:rsidR="00243B60">
        <w:rPr>
          <w:rFonts w:ascii="Times New Roman" w:hAnsi="Times New Roman" w:cs="Times New Roman"/>
          <w:sz w:val="26"/>
          <w:szCs w:val="26"/>
          <w:lang w:eastAsia="bg-BG"/>
        </w:rPr>
        <w:t xml:space="preserve">, която генерира естествено число в диапазона от 1 до 100 (за примера </w:t>
      </w:r>
      <w:r w:rsidR="00243B60">
        <w:rPr>
          <w:rFonts w:ascii="Times New Roman" w:hAnsi="Times New Roman" w:cs="Times New Roman"/>
          <w:sz w:val="26"/>
          <w:szCs w:val="26"/>
          <w:lang w:val="en-US" w:eastAsia="bg-BG"/>
        </w:rPr>
        <w:t>N</w:t>
      </w:r>
      <w:r w:rsidR="00243B60" w:rsidRPr="00B465B4">
        <w:rPr>
          <w:rFonts w:ascii="Times New Roman" w:hAnsi="Times New Roman" w:cs="Times New Roman"/>
          <w:sz w:val="26"/>
          <w:szCs w:val="26"/>
          <w:lang w:val="ru-RU" w:eastAsia="bg-BG"/>
        </w:rPr>
        <w:t>=100).</w:t>
      </w:r>
    </w:p>
    <w:p w14:paraId="5D544B4B" w14:textId="77777777" w:rsidR="00B02168" w:rsidRPr="00B465B4" w:rsidRDefault="00243B60" w:rsidP="00B02168">
      <w:pPr>
        <w:tabs>
          <w:tab w:val="left" w:pos="426"/>
        </w:tabs>
        <w:spacing w:before="200"/>
        <w:ind w:firstLine="709"/>
        <w:jc w:val="both"/>
        <w:rPr>
          <w:rFonts w:ascii="Times New Roman" w:hAnsi="Times New Roman" w:cs="Times New Roman"/>
          <w:sz w:val="26"/>
          <w:szCs w:val="26"/>
          <w:lang w:val="ru-RU" w:eastAsia="bg-BG"/>
        </w:rPr>
      </w:pPr>
      <w:r>
        <w:rPr>
          <w:rFonts w:ascii="Times New Roman" w:hAnsi="Times New Roman" w:cs="Times New Roman"/>
          <w:sz w:val="26"/>
          <w:szCs w:val="26"/>
          <w:lang w:eastAsia="bg-BG"/>
        </w:rPr>
        <w:t>Алтернативен</w:t>
      </w:r>
      <w:r w:rsidR="00B02168" w:rsidRPr="00852283">
        <w:rPr>
          <w:rFonts w:ascii="Times New Roman" w:hAnsi="Times New Roman" w:cs="Times New Roman"/>
          <w:sz w:val="26"/>
          <w:szCs w:val="26"/>
          <w:lang w:eastAsia="bg-BG"/>
        </w:rPr>
        <w:t xml:space="preserve"> вариант е да се използва статистическия модул за излъчване на извадки, който е вграден в </w:t>
      </w:r>
      <w:r w:rsidR="00B02168" w:rsidRPr="00852283">
        <w:rPr>
          <w:rFonts w:ascii="Times New Roman" w:hAnsi="Times New Roman" w:cs="Times New Roman"/>
          <w:sz w:val="26"/>
          <w:szCs w:val="26"/>
          <w:lang w:val="en-US" w:eastAsia="bg-BG"/>
        </w:rPr>
        <w:t>Excel</w:t>
      </w:r>
      <w:r w:rsidR="00B02168" w:rsidRPr="00852283">
        <w:rPr>
          <w:rFonts w:ascii="Times New Roman" w:hAnsi="Times New Roman" w:cs="Times New Roman"/>
          <w:sz w:val="26"/>
          <w:szCs w:val="26"/>
          <w:lang w:eastAsia="bg-BG"/>
        </w:rPr>
        <w:t>.</w:t>
      </w:r>
    </w:p>
    <w:p w14:paraId="05D95E68" w14:textId="77777777" w:rsidR="00B02168" w:rsidRPr="00B465B4" w:rsidRDefault="00B02168" w:rsidP="00B02168">
      <w:pPr>
        <w:tabs>
          <w:tab w:val="left" w:pos="426"/>
        </w:tabs>
        <w:spacing w:before="200"/>
        <w:ind w:firstLine="709"/>
        <w:jc w:val="both"/>
        <w:rPr>
          <w:rFonts w:ascii="Times New Roman" w:hAnsi="Times New Roman" w:cs="Times New Roman"/>
          <w:sz w:val="26"/>
          <w:szCs w:val="26"/>
          <w:lang w:val="ru-RU" w:eastAsia="bg-BG"/>
        </w:rPr>
      </w:pPr>
      <w:r w:rsidRPr="00852283">
        <w:rPr>
          <w:rFonts w:ascii="Times New Roman" w:hAnsi="Times New Roman" w:cs="Times New Roman"/>
          <w:sz w:val="26"/>
          <w:szCs w:val="26"/>
          <w:lang w:eastAsia="bg-BG"/>
        </w:rPr>
        <w:t xml:space="preserve">2. </w:t>
      </w:r>
      <w:r>
        <w:rPr>
          <w:rFonts w:ascii="Times New Roman" w:hAnsi="Times New Roman" w:cs="Times New Roman"/>
          <w:sz w:val="26"/>
          <w:szCs w:val="26"/>
          <w:lang w:eastAsia="bg-BG"/>
        </w:rPr>
        <w:t>Използване на статистическия моду</w:t>
      </w:r>
      <w:r w:rsidRPr="00852283">
        <w:rPr>
          <w:rFonts w:ascii="Times New Roman" w:hAnsi="Times New Roman" w:cs="Times New Roman"/>
          <w:sz w:val="26"/>
          <w:szCs w:val="26"/>
          <w:lang w:eastAsia="bg-BG"/>
        </w:rPr>
        <w:t xml:space="preserve">л за излъчване на произволна извадка. Избира се от менюто </w:t>
      </w:r>
      <w:r>
        <w:rPr>
          <w:rFonts w:ascii="Times New Roman" w:hAnsi="Times New Roman" w:cs="Times New Roman"/>
          <w:sz w:val="26"/>
          <w:szCs w:val="26"/>
          <w:lang w:val="en-US" w:eastAsia="bg-BG"/>
        </w:rPr>
        <w:t>Data</w:t>
      </w:r>
      <w:r w:rsidRPr="00B465B4">
        <w:rPr>
          <w:rFonts w:ascii="Times New Roman" w:hAnsi="Times New Roman" w:cs="Times New Roman"/>
          <w:sz w:val="26"/>
          <w:szCs w:val="26"/>
          <w:lang w:val="ru-RU" w:eastAsia="bg-BG"/>
        </w:rPr>
        <w:t xml:space="preserve"> </w:t>
      </w:r>
      <w:r>
        <w:rPr>
          <w:rFonts w:ascii="Times New Roman" w:hAnsi="Times New Roman" w:cs="Times New Roman"/>
          <w:sz w:val="26"/>
          <w:szCs w:val="26"/>
          <w:lang w:eastAsia="bg-BG"/>
        </w:rPr>
        <w:noBreakHyphen/>
      </w:r>
      <w:r w:rsidRPr="00B465B4">
        <w:rPr>
          <w:rFonts w:ascii="Times New Roman" w:hAnsi="Times New Roman" w:cs="Times New Roman"/>
          <w:sz w:val="26"/>
          <w:szCs w:val="26"/>
          <w:lang w:val="ru-RU" w:eastAsia="bg-BG"/>
        </w:rPr>
        <w:t xml:space="preserve">&gt; </w:t>
      </w:r>
      <w:r>
        <w:rPr>
          <w:rFonts w:ascii="Times New Roman" w:hAnsi="Times New Roman" w:cs="Times New Roman"/>
          <w:sz w:val="26"/>
          <w:szCs w:val="26"/>
          <w:lang w:val="en-US" w:eastAsia="bg-BG"/>
        </w:rPr>
        <w:t>Data</w:t>
      </w:r>
      <w:r w:rsidRPr="00B465B4">
        <w:rPr>
          <w:rFonts w:ascii="Times New Roman" w:hAnsi="Times New Roman" w:cs="Times New Roman"/>
          <w:sz w:val="26"/>
          <w:szCs w:val="26"/>
          <w:lang w:val="ru-RU" w:eastAsia="bg-BG"/>
        </w:rPr>
        <w:t xml:space="preserve"> </w:t>
      </w:r>
      <w:r>
        <w:rPr>
          <w:rFonts w:ascii="Times New Roman" w:hAnsi="Times New Roman" w:cs="Times New Roman"/>
          <w:sz w:val="26"/>
          <w:szCs w:val="26"/>
          <w:lang w:val="en-US" w:eastAsia="bg-BG"/>
        </w:rPr>
        <w:t>Analysis</w:t>
      </w:r>
      <w:r w:rsidRPr="00B465B4">
        <w:rPr>
          <w:rFonts w:ascii="Times New Roman" w:hAnsi="Times New Roman" w:cs="Times New Roman"/>
          <w:sz w:val="26"/>
          <w:szCs w:val="26"/>
          <w:lang w:val="ru-RU" w:eastAsia="bg-BG"/>
        </w:rPr>
        <w:t xml:space="preserve"> </w:t>
      </w:r>
      <w:r w:rsidRPr="00B465B4">
        <w:rPr>
          <w:rFonts w:ascii="Times New Roman" w:hAnsi="Times New Roman" w:cs="Times New Roman"/>
          <w:sz w:val="26"/>
          <w:szCs w:val="26"/>
          <w:lang w:val="ru-RU" w:eastAsia="bg-BG"/>
        </w:rPr>
        <w:noBreakHyphen/>
        <w:t xml:space="preserve">&gt; </w:t>
      </w:r>
      <w:r w:rsidRPr="00852283">
        <w:rPr>
          <w:rFonts w:ascii="Times New Roman" w:hAnsi="Times New Roman" w:cs="Times New Roman"/>
          <w:sz w:val="26"/>
          <w:szCs w:val="26"/>
          <w:lang w:val="en-US" w:eastAsia="bg-BG"/>
        </w:rPr>
        <w:t>Sampling</w:t>
      </w:r>
      <w:r w:rsidRPr="00B465B4">
        <w:rPr>
          <w:rFonts w:ascii="Times New Roman" w:hAnsi="Times New Roman" w:cs="Times New Roman"/>
          <w:sz w:val="26"/>
          <w:szCs w:val="26"/>
          <w:lang w:val="ru-RU" w:eastAsia="bg-BG"/>
        </w:rPr>
        <w:t>.</w:t>
      </w:r>
    </w:p>
    <w:p w14:paraId="7F076D4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първия прозорец </w:t>
      </w:r>
      <w:r w:rsidRPr="00852283">
        <w:rPr>
          <w:rFonts w:ascii="Times New Roman" w:hAnsi="Times New Roman" w:cs="Times New Roman"/>
          <w:sz w:val="26"/>
          <w:szCs w:val="26"/>
          <w:lang w:val="en-US" w:eastAsia="bg-BG"/>
        </w:rPr>
        <w:t>Input</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Ra</w:t>
      </w:r>
      <w:r w:rsidR="0000682A">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ge</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Labels</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Ако списъкът няма заглавие, то тогава не се слага такава отметка.</w:t>
      </w:r>
    </w:p>
    <w:p w14:paraId="5AF94C02"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w:t>
      </w:r>
      <w:r>
        <w:rPr>
          <w:rFonts w:ascii="Times New Roman" w:hAnsi="Times New Roman" w:cs="Times New Roman"/>
          <w:sz w:val="26"/>
          <w:szCs w:val="26"/>
          <w:lang w:eastAsia="bg-BG"/>
        </w:rPr>
        <w:t xml:space="preserve"> раздела</w:t>
      </w:r>
      <w:r w:rsidRPr="00852283">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Sampling</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Method</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Random</w:t>
      </w:r>
      <w:r w:rsidRPr="00852283">
        <w:rPr>
          <w:rFonts w:ascii="Times New Roman" w:hAnsi="Times New Roman" w:cs="Times New Roman"/>
          <w:sz w:val="26"/>
          <w:szCs w:val="26"/>
          <w:lang w:eastAsia="bg-BG"/>
        </w:rPr>
        <w:t xml:space="preserve">, което съответства на произволна извадка. В прозореца </w:t>
      </w:r>
      <w:r w:rsidRPr="00852283">
        <w:rPr>
          <w:rFonts w:ascii="Times New Roman" w:hAnsi="Times New Roman" w:cs="Times New Roman"/>
          <w:sz w:val="26"/>
          <w:szCs w:val="26"/>
          <w:lang w:val="en-US" w:eastAsia="bg-BG"/>
        </w:rPr>
        <w:t>Number</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of</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Samples</w:t>
      </w:r>
      <w:r w:rsidRPr="00852283">
        <w:rPr>
          <w:rFonts w:ascii="Times New Roman" w:hAnsi="Times New Roman" w:cs="Times New Roman"/>
          <w:sz w:val="26"/>
          <w:szCs w:val="26"/>
          <w:lang w:eastAsia="bg-BG"/>
        </w:rPr>
        <w:t xml:space="preserve"> се посочва големината (броя на единиците) на извадката. В раздела </w:t>
      </w:r>
      <w:r w:rsidRPr="00852283">
        <w:rPr>
          <w:rFonts w:ascii="Times New Roman" w:hAnsi="Times New Roman" w:cs="Times New Roman"/>
          <w:sz w:val="26"/>
          <w:szCs w:val="26"/>
          <w:lang w:val="en-US" w:eastAsia="bg-BG"/>
        </w:rPr>
        <w:t>Output</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option</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e</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sheet</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същия файл.</w:t>
      </w:r>
    </w:p>
    <w:p w14:paraId="28E5E08A" w14:textId="77777777" w:rsidR="00B02168" w:rsidRDefault="00B02168" w:rsidP="00B02168">
      <w:pPr>
        <w:tabs>
          <w:tab w:val="left" w:pos="426"/>
        </w:tabs>
        <w:spacing w:before="200"/>
        <w:ind w:firstLine="709"/>
        <w:jc w:val="both"/>
        <w:rPr>
          <w:rFonts w:ascii="Times New Roman" w:hAnsi="Times New Roman" w:cs="Times New Roman"/>
          <w:sz w:val="24"/>
          <w:lang w:val="en-US" w:eastAsia="bg-BG"/>
        </w:rPr>
      </w:pPr>
      <w:r>
        <w:rPr>
          <w:noProof/>
          <w:lang w:eastAsia="bg-BG"/>
        </w:rPr>
        <w:lastRenderedPageBreak/>
        <w:drawing>
          <wp:inline distT="0" distB="0" distL="0" distR="0" wp14:anchorId="19C7ED68" wp14:editId="25EB5F90">
            <wp:extent cx="5162550" cy="3305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62550" cy="3305175"/>
                    </a:xfrm>
                    <a:prstGeom prst="rect">
                      <a:avLst/>
                    </a:prstGeom>
                  </pic:spPr>
                </pic:pic>
              </a:graphicData>
            </a:graphic>
          </wp:inline>
        </w:drawing>
      </w:r>
    </w:p>
    <w:p w14:paraId="15E3D29F" w14:textId="77777777" w:rsidR="00B02168" w:rsidRPr="00852283" w:rsidRDefault="00B02168" w:rsidP="00E41C7B">
      <w:pPr>
        <w:keepNext/>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t>Метод на систематична извадка.</w:t>
      </w:r>
    </w:p>
    <w:p w14:paraId="6013D1FC"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Този метод е известен в статистическата литература още като </w:t>
      </w:r>
      <w:r w:rsidRPr="00D43F9C">
        <w:rPr>
          <w:rFonts w:ascii="Times New Roman" w:hAnsi="Times New Roman" w:cs="Times New Roman"/>
          <w:i/>
          <w:sz w:val="26"/>
          <w:szCs w:val="26"/>
          <w:lang w:eastAsia="bg-BG"/>
        </w:rPr>
        <w:t>механичен подбор</w:t>
      </w:r>
      <w:r>
        <w:rPr>
          <w:rFonts w:ascii="Times New Roman" w:hAnsi="Times New Roman" w:cs="Times New Roman"/>
          <w:sz w:val="26"/>
          <w:szCs w:val="26"/>
          <w:lang w:eastAsia="bg-BG"/>
        </w:rPr>
        <w:t xml:space="preserve"> (</w:t>
      </w:r>
      <w:proofErr w:type="spellStart"/>
      <w:r w:rsidRPr="00D43F9C">
        <w:rPr>
          <w:rFonts w:ascii="Times New Roman" w:hAnsi="Times New Roman" w:cs="Times New Roman"/>
          <w:i/>
          <w:sz w:val="26"/>
          <w:szCs w:val="26"/>
          <w:lang w:eastAsia="bg-BG"/>
        </w:rPr>
        <w:t>Systematic</w:t>
      </w:r>
      <w:proofErr w:type="spellEnd"/>
      <w:r w:rsidRPr="00D43F9C">
        <w:rPr>
          <w:rFonts w:ascii="Times New Roman" w:hAnsi="Times New Roman" w:cs="Times New Roman"/>
          <w:i/>
          <w:sz w:val="26"/>
          <w:szCs w:val="26"/>
          <w:lang w:eastAsia="bg-BG"/>
        </w:rPr>
        <w:t xml:space="preserve"> </w:t>
      </w:r>
      <w:proofErr w:type="spellStart"/>
      <w:r w:rsidRPr="00D43F9C">
        <w:rPr>
          <w:rFonts w:ascii="Times New Roman" w:hAnsi="Times New Roman" w:cs="Times New Roman"/>
          <w:i/>
          <w:sz w:val="26"/>
          <w:szCs w:val="26"/>
          <w:lang w:eastAsia="bg-BG"/>
        </w:rPr>
        <w:t>random</w:t>
      </w:r>
      <w:proofErr w:type="spellEnd"/>
      <w:r w:rsidRPr="00D43F9C">
        <w:rPr>
          <w:rFonts w:ascii="Times New Roman" w:hAnsi="Times New Roman" w:cs="Times New Roman"/>
          <w:i/>
          <w:sz w:val="26"/>
          <w:szCs w:val="26"/>
          <w:lang w:eastAsia="bg-BG"/>
        </w:rPr>
        <w:t xml:space="preserve"> </w:t>
      </w:r>
      <w:proofErr w:type="spellStart"/>
      <w:r w:rsidRPr="00D43F9C">
        <w:rPr>
          <w:rFonts w:ascii="Times New Roman" w:hAnsi="Times New Roman" w:cs="Times New Roman"/>
          <w:i/>
          <w:sz w:val="26"/>
          <w:szCs w:val="26"/>
          <w:lang w:eastAsia="bg-BG"/>
        </w:rPr>
        <w:t>sampling</w:t>
      </w:r>
      <w:proofErr w:type="spellEnd"/>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При него на първо място се определя т.нар. крачка или стъпка на подбора </w:t>
      </w:r>
      <w:r w:rsidRPr="005A7748">
        <w:rPr>
          <w:rFonts w:ascii="Times New Roman" w:hAnsi="Times New Roman" w:cs="Times New Roman"/>
          <w:i/>
          <w:sz w:val="26"/>
          <w:szCs w:val="26"/>
          <w:lang w:val="en-US" w:eastAsia="bg-BG"/>
        </w:rPr>
        <w:t>k</w:t>
      </w:r>
      <w:r w:rsidRPr="00852283">
        <w:rPr>
          <w:rFonts w:ascii="Times New Roman" w:hAnsi="Times New Roman" w:cs="Times New Roman"/>
          <w:sz w:val="26"/>
          <w:szCs w:val="26"/>
          <w:lang w:eastAsia="bg-BG"/>
        </w:rPr>
        <w:t xml:space="preserve">, като се използва следната формула: </w:t>
      </w:r>
    </w:p>
    <w:p w14:paraId="736BA189"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680" w:dyaOrig="620" w14:anchorId="51BDD44E">
          <v:shape id="_x0000_i1026" type="#_x0000_t75" style="width:34pt;height:30.6pt" o:ole="">
            <v:imagedata r:id="rId12" o:title=""/>
          </v:shape>
          <o:OLEObject Type="Embed" ProgID="Equation.DSMT4" ShapeID="_x0000_i1026" DrawAspect="Content" ObjectID="_1799820401" r:id="rId13"/>
        </w:object>
      </w:r>
      <w:r w:rsidRPr="00852283">
        <w:rPr>
          <w:rFonts w:ascii="Times New Roman" w:hAnsi="Times New Roman" w:cs="Times New Roman"/>
          <w:sz w:val="26"/>
          <w:szCs w:val="26"/>
        </w:rPr>
        <w:t xml:space="preserve">, където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е обемът на генералната съвкупност, а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обемът на извадката. Например, ако трябва да се излъчи извадка от 100 единици от генерална съвкупност от 1000 единици, то крачката е равна на </w:t>
      </w:r>
      <w:r w:rsidRPr="00852283">
        <w:rPr>
          <w:rFonts w:ascii="Times New Roman" w:hAnsi="Times New Roman" w:cs="Times New Roman"/>
          <w:position w:val="-24"/>
          <w:sz w:val="26"/>
          <w:szCs w:val="26"/>
        </w:rPr>
        <w:object w:dxaOrig="1380" w:dyaOrig="620" w14:anchorId="7A8688A1">
          <v:shape id="_x0000_i1027" type="#_x0000_t75" style="width:69.75pt;height:30.6pt" o:ole="">
            <v:imagedata r:id="rId14" o:title=""/>
          </v:shape>
          <o:OLEObject Type="Embed" ProgID="Equation.DSMT4" ShapeID="_x0000_i1027" DrawAspect="Content" ObjectID="_1799820402" r:id="rId15"/>
        </w:object>
      </w:r>
      <w:r w:rsidRPr="00852283">
        <w:rPr>
          <w:rFonts w:ascii="Times New Roman" w:hAnsi="Times New Roman" w:cs="Times New Roman"/>
          <w:sz w:val="26"/>
          <w:szCs w:val="26"/>
        </w:rPr>
        <w:t>.</w:t>
      </w:r>
    </w:p>
    <w:p w14:paraId="032101A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следващо място се генерира случайно цяло число в диапазона от 1 до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Това може да стане отново по посочения по-горе начин, чрез използване на функцията =ROUND(RAND()*10;0)</w:t>
      </w:r>
      <w:r>
        <w:rPr>
          <w:rFonts w:ascii="Times New Roman" w:hAnsi="Times New Roman" w:cs="Times New Roman"/>
          <w:sz w:val="26"/>
          <w:szCs w:val="26"/>
          <w:lang w:eastAsia="bg-BG"/>
        </w:rPr>
        <w:t xml:space="preserve"> или </w:t>
      </w:r>
      <w:r w:rsidRPr="00D73762">
        <w:rPr>
          <w:rFonts w:ascii="Times New Roman" w:hAnsi="Times New Roman" w:cs="Times New Roman"/>
          <w:sz w:val="26"/>
          <w:szCs w:val="26"/>
          <w:lang w:eastAsia="bg-BG"/>
        </w:rPr>
        <w:t>=RANDBETWEEN(1;10)</w:t>
      </w:r>
      <w:r w:rsidRPr="00852283">
        <w:rPr>
          <w:rFonts w:ascii="Times New Roman" w:hAnsi="Times New Roman" w:cs="Times New Roman"/>
          <w:sz w:val="26"/>
          <w:szCs w:val="26"/>
          <w:lang w:eastAsia="bg-BG"/>
        </w:rPr>
        <w:t>. Но</w:t>
      </w:r>
      <w:r>
        <w:rPr>
          <w:rFonts w:ascii="Times New Roman" w:hAnsi="Times New Roman" w:cs="Times New Roman"/>
          <w:sz w:val="26"/>
          <w:szCs w:val="26"/>
          <w:lang w:eastAsia="bg-BG"/>
        </w:rPr>
        <w:t>мерът на следващата единица, коя</w:t>
      </w:r>
      <w:r w:rsidRPr="00852283">
        <w:rPr>
          <w:rFonts w:ascii="Times New Roman" w:hAnsi="Times New Roman" w:cs="Times New Roman"/>
          <w:sz w:val="26"/>
          <w:szCs w:val="26"/>
          <w:lang w:eastAsia="bg-BG"/>
        </w:rPr>
        <w:t xml:space="preserve">то ще попадне в извадката, ще се получи като към това </w:t>
      </w:r>
      <w:r>
        <w:rPr>
          <w:rFonts w:ascii="Times New Roman" w:hAnsi="Times New Roman" w:cs="Times New Roman"/>
          <w:sz w:val="26"/>
          <w:szCs w:val="26"/>
          <w:lang w:eastAsia="bg-BG"/>
        </w:rPr>
        <w:t xml:space="preserve">случайно генерирано </w:t>
      </w:r>
      <w:r w:rsidRPr="00852283">
        <w:rPr>
          <w:rFonts w:ascii="Times New Roman" w:hAnsi="Times New Roman" w:cs="Times New Roman"/>
          <w:sz w:val="26"/>
          <w:szCs w:val="26"/>
          <w:lang w:eastAsia="bg-BG"/>
        </w:rPr>
        <w:t xml:space="preserve">число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Следващият номер се получава като </w:t>
      </w:r>
      <w:r>
        <w:rPr>
          <w:rFonts w:ascii="Times New Roman" w:hAnsi="Times New Roman" w:cs="Times New Roman"/>
          <w:sz w:val="26"/>
          <w:szCs w:val="26"/>
          <w:lang w:eastAsia="bg-BG"/>
        </w:rPr>
        <w:t>още веднъж</w:t>
      </w:r>
      <w:r w:rsidRPr="00852283">
        <w:rPr>
          <w:rFonts w:ascii="Times New Roman" w:hAnsi="Times New Roman" w:cs="Times New Roman"/>
          <w:sz w:val="26"/>
          <w:szCs w:val="26"/>
          <w:lang w:eastAsia="bg-BG"/>
        </w:rPr>
        <w:t xml:space="preserve">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и т.н.</w:t>
      </w:r>
    </w:p>
    <w:p w14:paraId="244A1BE5" w14:textId="77777777" w:rsidR="00B02168" w:rsidRPr="00B465B4" w:rsidRDefault="00B02168" w:rsidP="00B02168">
      <w:pPr>
        <w:tabs>
          <w:tab w:val="left" w:pos="426"/>
        </w:tabs>
        <w:spacing w:before="200"/>
        <w:ind w:firstLine="709"/>
        <w:jc w:val="both"/>
        <w:rPr>
          <w:rFonts w:ascii="Times New Roman" w:hAnsi="Times New Roman" w:cs="Times New Roman"/>
          <w:sz w:val="26"/>
          <w:szCs w:val="26"/>
          <w:lang w:val="ru-RU" w:eastAsia="bg-BG"/>
        </w:rPr>
      </w:pPr>
      <w:r w:rsidRPr="00852283">
        <w:rPr>
          <w:rFonts w:ascii="Times New Roman" w:hAnsi="Times New Roman" w:cs="Times New Roman"/>
          <w:sz w:val="26"/>
          <w:szCs w:val="26"/>
          <w:lang w:eastAsia="bg-BG"/>
        </w:rPr>
        <w:t>Алтернативен вариант за излъчване на систематична извадка е отново чрез използване на статистически</w:t>
      </w:r>
      <w:r>
        <w:rPr>
          <w:rFonts w:ascii="Times New Roman" w:hAnsi="Times New Roman" w:cs="Times New Roman"/>
          <w:sz w:val="26"/>
          <w:szCs w:val="26"/>
          <w:lang w:eastAsia="bg-BG"/>
        </w:rPr>
        <w:t>я моду</w:t>
      </w:r>
      <w:r w:rsidRPr="00852283">
        <w:rPr>
          <w:rFonts w:ascii="Times New Roman" w:hAnsi="Times New Roman" w:cs="Times New Roman"/>
          <w:sz w:val="26"/>
          <w:szCs w:val="26"/>
          <w:lang w:eastAsia="bg-BG"/>
        </w:rPr>
        <w:t xml:space="preserve">л за излъчване на </w:t>
      </w:r>
      <w:r>
        <w:rPr>
          <w:rFonts w:ascii="Times New Roman" w:hAnsi="Times New Roman" w:cs="Times New Roman"/>
          <w:sz w:val="26"/>
          <w:szCs w:val="26"/>
          <w:lang w:eastAsia="bg-BG"/>
        </w:rPr>
        <w:t>случайна</w:t>
      </w:r>
      <w:r w:rsidRPr="00852283">
        <w:rPr>
          <w:rFonts w:ascii="Times New Roman" w:hAnsi="Times New Roman" w:cs="Times New Roman"/>
          <w:sz w:val="26"/>
          <w:szCs w:val="26"/>
          <w:lang w:eastAsia="bg-BG"/>
        </w:rPr>
        <w:t xml:space="preserve"> извадка в </w:t>
      </w:r>
      <w:r w:rsidRPr="00852283">
        <w:rPr>
          <w:rFonts w:ascii="Times New Roman" w:hAnsi="Times New Roman" w:cs="Times New Roman"/>
          <w:sz w:val="26"/>
          <w:szCs w:val="26"/>
          <w:lang w:val="en-US" w:eastAsia="bg-BG"/>
        </w:rPr>
        <w:t>Excel</w:t>
      </w:r>
      <w:r w:rsidRPr="00852283">
        <w:rPr>
          <w:rFonts w:ascii="Times New Roman" w:hAnsi="Times New Roman" w:cs="Times New Roman"/>
          <w:sz w:val="26"/>
          <w:szCs w:val="26"/>
          <w:lang w:eastAsia="bg-BG"/>
        </w:rPr>
        <w:t xml:space="preserve">. Отново се избира от менюто </w:t>
      </w:r>
      <w:r>
        <w:rPr>
          <w:rFonts w:ascii="Times New Roman" w:hAnsi="Times New Roman" w:cs="Times New Roman"/>
          <w:sz w:val="26"/>
          <w:szCs w:val="26"/>
          <w:lang w:val="en-US" w:eastAsia="bg-BG"/>
        </w:rPr>
        <w:t>Data</w:t>
      </w:r>
      <w:r w:rsidRPr="00B465B4">
        <w:rPr>
          <w:rFonts w:ascii="Times New Roman" w:hAnsi="Times New Roman" w:cs="Times New Roman"/>
          <w:sz w:val="26"/>
          <w:szCs w:val="26"/>
          <w:lang w:val="ru-RU" w:eastAsia="bg-BG"/>
        </w:rPr>
        <w:t xml:space="preserve"> </w:t>
      </w:r>
      <w:r w:rsidRPr="00B465B4">
        <w:rPr>
          <w:rFonts w:ascii="Times New Roman" w:hAnsi="Times New Roman" w:cs="Times New Roman"/>
          <w:sz w:val="26"/>
          <w:szCs w:val="26"/>
          <w:lang w:val="ru-RU" w:eastAsia="bg-BG"/>
        </w:rPr>
        <w:noBreakHyphen/>
        <w:t xml:space="preserve">&gt; </w:t>
      </w:r>
      <w:r>
        <w:rPr>
          <w:rFonts w:ascii="Times New Roman" w:hAnsi="Times New Roman" w:cs="Times New Roman"/>
          <w:sz w:val="26"/>
          <w:szCs w:val="26"/>
          <w:lang w:val="en-US" w:eastAsia="bg-BG"/>
        </w:rPr>
        <w:t>Data</w:t>
      </w:r>
      <w:r w:rsidRPr="00B465B4">
        <w:rPr>
          <w:rFonts w:ascii="Times New Roman" w:hAnsi="Times New Roman" w:cs="Times New Roman"/>
          <w:sz w:val="26"/>
          <w:szCs w:val="26"/>
          <w:lang w:val="ru-RU" w:eastAsia="bg-BG"/>
        </w:rPr>
        <w:t xml:space="preserve"> </w:t>
      </w:r>
      <w:r>
        <w:rPr>
          <w:rFonts w:ascii="Times New Roman" w:hAnsi="Times New Roman" w:cs="Times New Roman"/>
          <w:sz w:val="26"/>
          <w:szCs w:val="26"/>
          <w:lang w:val="en-US" w:eastAsia="bg-BG"/>
        </w:rPr>
        <w:t>Analysis</w:t>
      </w:r>
      <w:r w:rsidRPr="00B465B4">
        <w:rPr>
          <w:rFonts w:ascii="Times New Roman" w:hAnsi="Times New Roman" w:cs="Times New Roman"/>
          <w:sz w:val="26"/>
          <w:szCs w:val="26"/>
          <w:lang w:val="ru-RU" w:eastAsia="bg-BG"/>
        </w:rPr>
        <w:t xml:space="preserve"> </w:t>
      </w:r>
      <w:r w:rsidRPr="00B465B4">
        <w:rPr>
          <w:rFonts w:ascii="Times New Roman" w:hAnsi="Times New Roman" w:cs="Times New Roman"/>
          <w:sz w:val="26"/>
          <w:szCs w:val="26"/>
          <w:lang w:val="ru-RU" w:eastAsia="bg-BG"/>
        </w:rPr>
        <w:noBreakHyphen/>
        <w:t xml:space="preserve">&gt; </w:t>
      </w:r>
      <w:r w:rsidRPr="00852283">
        <w:rPr>
          <w:rFonts w:ascii="Times New Roman" w:hAnsi="Times New Roman" w:cs="Times New Roman"/>
          <w:sz w:val="26"/>
          <w:szCs w:val="26"/>
          <w:lang w:val="en-US" w:eastAsia="bg-BG"/>
        </w:rPr>
        <w:t>Sampling</w:t>
      </w:r>
      <w:r w:rsidRPr="00B465B4">
        <w:rPr>
          <w:rFonts w:ascii="Times New Roman" w:hAnsi="Times New Roman" w:cs="Times New Roman"/>
          <w:sz w:val="26"/>
          <w:szCs w:val="26"/>
          <w:lang w:val="ru-RU" w:eastAsia="bg-BG"/>
        </w:rPr>
        <w:t>.</w:t>
      </w:r>
    </w:p>
    <w:p w14:paraId="4A1CF61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В първия прозорец </w:t>
      </w:r>
      <w:r w:rsidRPr="00852283">
        <w:rPr>
          <w:rFonts w:ascii="Times New Roman" w:hAnsi="Times New Roman" w:cs="Times New Roman"/>
          <w:sz w:val="26"/>
          <w:szCs w:val="26"/>
          <w:lang w:val="en-US" w:eastAsia="bg-BG"/>
        </w:rPr>
        <w:t>Input</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Ra</w:t>
      </w:r>
      <w:r>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ge</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Labels</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Ако списъкът няма за</w:t>
      </w:r>
      <w:r>
        <w:rPr>
          <w:rFonts w:ascii="Times New Roman" w:hAnsi="Times New Roman" w:cs="Times New Roman"/>
          <w:sz w:val="26"/>
          <w:szCs w:val="26"/>
          <w:lang w:eastAsia="bg-BG"/>
        </w:rPr>
        <w:t>главие, то тогава не се слага тази</w:t>
      </w:r>
      <w:r w:rsidRPr="00852283">
        <w:rPr>
          <w:rFonts w:ascii="Times New Roman" w:hAnsi="Times New Roman" w:cs="Times New Roman"/>
          <w:sz w:val="26"/>
          <w:szCs w:val="26"/>
          <w:lang w:eastAsia="bg-BG"/>
        </w:rPr>
        <w:t xml:space="preserve"> отметка.</w:t>
      </w:r>
    </w:p>
    <w:p w14:paraId="5418946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От </w:t>
      </w:r>
      <w:r w:rsidRPr="00852283">
        <w:rPr>
          <w:rFonts w:ascii="Times New Roman" w:hAnsi="Times New Roman" w:cs="Times New Roman"/>
          <w:sz w:val="26"/>
          <w:szCs w:val="26"/>
          <w:lang w:val="en-US" w:eastAsia="bg-BG"/>
        </w:rPr>
        <w:t>Sampling</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val="en-US" w:eastAsia="bg-BG"/>
        </w:rPr>
        <w:t>Method</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Periodic</w:t>
      </w:r>
      <w:r w:rsidRPr="00852283">
        <w:rPr>
          <w:rFonts w:ascii="Times New Roman" w:hAnsi="Times New Roman" w:cs="Times New Roman"/>
          <w:sz w:val="26"/>
          <w:szCs w:val="26"/>
          <w:lang w:eastAsia="bg-BG"/>
        </w:rPr>
        <w:t>,</w:t>
      </w:r>
      <w:r w:rsidRPr="00B465B4">
        <w:rPr>
          <w:rFonts w:ascii="Times New Roman" w:hAnsi="Times New Roman" w:cs="Times New Roman"/>
          <w:sz w:val="26"/>
          <w:szCs w:val="26"/>
          <w:lang w:val="ru-RU" w:eastAsia="bg-BG"/>
        </w:rPr>
        <w:t xml:space="preserve"> </w:t>
      </w:r>
      <w:r w:rsidRPr="00852283">
        <w:rPr>
          <w:rFonts w:ascii="Times New Roman" w:hAnsi="Times New Roman" w:cs="Times New Roman"/>
          <w:sz w:val="26"/>
          <w:szCs w:val="26"/>
          <w:lang w:eastAsia="bg-BG"/>
        </w:rPr>
        <w:t xml:space="preserve">което съответства на систематична извадка. В прозореца </w:t>
      </w:r>
      <w:r w:rsidRPr="00852283">
        <w:rPr>
          <w:rFonts w:ascii="Times New Roman" w:hAnsi="Times New Roman" w:cs="Times New Roman"/>
          <w:sz w:val="26"/>
          <w:szCs w:val="26"/>
          <w:lang w:val="en-US" w:eastAsia="bg-BG"/>
        </w:rPr>
        <w:t>Period</w:t>
      </w:r>
      <w:r w:rsidRPr="00852283">
        <w:rPr>
          <w:rFonts w:ascii="Times New Roman" w:hAnsi="Times New Roman" w:cs="Times New Roman"/>
          <w:sz w:val="26"/>
          <w:szCs w:val="26"/>
          <w:lang w:eastAsia="bg-BG"/>
        </w:rPr>
        <w:t xml:space="preserve"> се посочва крачката на подбора. В раздела </w:t>
      </w:r>
      <w:r w:rsidRPr="00852283">
        <w:rPr>
          <w:rFonts w:ascii="Times New Roman" w:hAnsi="Times New Roman" w:cs="Times New Roman"/>
          <w:sz w:val="26"/>
          <w:szCs w:val="26"/>
          <w:lang w:val="en-US" w:eastAsia="bg-BG"/>
        </w:rPr>
        <w:t>Output</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option</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e</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sheet</w:t>
      </w:r>
      <w:r w:rsidRPr="00B465B4">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същия файл.</w:t>
      </w:r>
    </w:p>
    <w:p w14:paraId="4E03513F" w14:textId="77777777" w:rsidR="00B02168" w:rsidRPr="00683C43" w:rsidRDefault="00683C43" w:rsidP="00B02168">
      <w:pPr>
        <w:tabs>
          <w:tab w:val="left" w:pos="426"/>
        </w:tabs>
        <w:spacing w:before="200"/>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При излъчването на извадки за извършване на административни проверки и проверки на място е целесъобразно да се използва безвъзвратен подбор, като само при голям брой единици (от порядъка на хиляда и повече) с цел улесняване на процедурата може да се използва възвратен подбор, тъй като в този случай резултатите от него се апроксимират към резултатите от безвъзвратния подбор.</w:t>
      </w:r>
    </w:p>
    <w:p w14:paraId="7050BF71" w14:textId="77777777" w:rsidR="00B02168" w:rsidRDefault="00B02168" w:rsidP="00B02168">
      <w:pPr>
        <w:tabs>
          <w:tab w:val="left" w:pos="426"/>
        </w:tabs>
        <w:spacing w:before="200"/>
        <w:ind w:firstLine="709"/>
        <w:jc w:val="both"/>
        <w:rPr>
          <w:rFonts w:ascii="Times New Roman" w:hAnsi="Times New Roman" w:cs="Times New Roman"/>
          <w:sz w:val="24"/>
          <w:szCs w:val="24"/>
          <w:lang w:val="en-US" w:eastAsia="bg-BG"/>
        </w:rPr>
      </w:pPr>
      <w:r>
        <w:rPr>
          <w:noProof/>
          <w:lang w:eastAsia="bg-BG"/>
        </w:rPr>
        <w:drawing>
          <wp:inline distT="0" distB="0" distL="0" distR="0" wp14:anchorId="16346F98" wp14:editId="74A9CB4B">
            <wp:extent cx="5372100" cy="3324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72100" cy="3324225"/>
                    </a:xfrm>
                    <a:prstGeom prst="rect">
                      <a:avLst/>
                    </a:prstGeom>
                  </pic:spPr>
                </pic:pic>
              </a:graphicData>
            </a:graphic>
          </wp:inline>
        </w:drawing>
      </w:r>
    </w:p>
    <w:p w14:paraId="64CD3EE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Поради своята специфика на прилагане систематичната извадка винаги е с безвъзвратен подбор. </w:t>
      </w:r>
    </w:p>
    <w:p w14:paraId="30F3BAB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 xml:space="preserve">И двата вида извадки (произволна и систематична) гарантират случайното излъчване на единици и по този начин резултатите от извадката може да се използват за генерализиране на изводите. </w:t>
      </w:r>
    </w:p>
    <w:p w14:paraId="114F46F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Все пак някои автори посочват един недостатък на систематичната извадка, който може да се прояви макар и в много редки случаи. Този недостатък е следния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в случай, че единиците в генералната съвкупност са подредени случайно, то систематичният подбор осигурява случайна статистическа извадка. Ако обаче единиците са подредени циклично, например всеки проект участва </w:t>
      </w:r>
      <w:r>
        <w:rPr>
          <w:rFonts w:ascii="Times New Roman" w:hAnsi="Times New Roman" w:cs="Times New Roman"/>
          <w:sz w:val="26"/>
          <w:szCs w:val="26"/>
          <w:lang w:eastAsia="bg-BG"/>
        </w:rPr>
        <w:t>с</w:t>
      </w:r>
      <w:r w:rsidRPr="00852283">
        <w:rPr>
          <w:rFonts w:ascii="Times New Roman" w:hAnsi="Times New Roman" w:cs="Times New Roman"/>
          <w:sz w:val="26"/>
          <w:szCs w:val="26"/>
          <w:lang w:eastAsia="bg-BG"/>
        </w:rPr>
        <w:t xml:space="preserve">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единици в списъка, като единиците са отделните групи разходи в рамките на проекта, освен това </w:t>
      </w:r>
      <w:r>
        <w:rPr>
          <w:rFonts w:ascii="Times New Roman" w:hAnsi="Times New Roman" w:cs="Times New Roman"/>
          <w:sz w:val="26"/>
          <w:szCs w:val="26"/>
          <w:lang w:eastAsia="bg-BG"/>
        </w:rPr>
        <w:t xml:space="preserve">чисто случайно </w:t>
      </w:r>
      <w:r w:rsidRPr="00852283">
        <w:rPr>
          <w:rFonts w:ascii="Times New Roman" w:hAnsi="Times New Roman" w:cs="Times New Roman"/>
          <w:sz w:val="26"/>
          <w:szCs w:val="26"/>
          <w:lang w:eastAsia="bg-BG"/>
        </w:rPr>
        <w:t xml:space="preserve">крачката на подбора </w:t>
      </w:r>
      <w:r>
        <w:rPr>
          <w:rFonts w:ascii="Times New Roman" w:hAnsi="Times New Roman" w:cs="Times New Roman"/>
          <w:sz w:val="26"/>
          <w:szCs w:val="26"/>
          <w:lang w:eastAsia="bg-BG"/>
        </w:rPr>
        <w:t xml:space="preserve">се е получила </w:t>
      </w:r>
      <w:r w:rsidRPr="00852283">
        <w:rPr>
          <w:rFonts w:ascii="Times New Roman" w:hAnsi="Times New Roman" w:cs="Times New Roman"/>
          <w:sz w:val="26"/>
          <w:szCs w:val="26"/>
          <w:lang w:eastAsia="bg-BG"/>
        </w:rPr>
        <w:t xml:space="preserve">равна на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тогава в извадката е възможно да попаднат само един и същи вид разходи по проектите. Именно затова предварително трябва да се провери по какъв начин са подредени единиците в списъка </w:t>
      </w:r>
      <w:r>
        <w:rPr>
          <w:rFonts w:ascii="Times New Roman" w:hAnsi="Times New Roman" w:cs="Times New Roman"/>
          <w:sz w:val="26"/>
          <w:szCs w:val="26"/>
          <w:lang w:eastAsia="bg-BG"/>
        </w:rPr>
        <w:t>на генералната съвкупност и едва</w:t>
      </w:r>
      <w:r w:rsidRPr="00852283">
        <w:rPr>
          <w:rFonts w:ascii="Times New Roman" w:hAnsi="Times New Roman" w:cs="Times New Roman"/>
          <w:sz w:val="26"/>
          <w:szCs w:val="26"/>
          <w:lang w:eastAsia="bg-BG"/>
        </w:rPr>
        <w:t xml:space="preserve"> тогава да се прилага систематичния подход. </w:t>
      </w:r>
    </w:p>
    <w:p w14:paraId="29633473" w14:textId="77777777" w:rsidR="00B02168" w:rsidRDefault="00E13794" w:rsidP="00B02168">
      <w:pPr>
        <w:pStyle w:val="Heading3"/>
        <w:numPr>
          <w:ilvl w:val="0"/>
          <w:numId w:val="0"/>
        </w:numPr>
        <w:ind w:left="720"/>
        <w:rPr>
          <w:lang w:eastAsia="bg-BG"/>
        </w:rPr>
      </w:pPr>
      <w:bookmarkStart w:id="8" w:name="_Toc516057291"/>
      <w:r>
        <w:rPr>
          <w:lang w:eastAsia="bg-BG"/>
        </w:rPr>
        <w:t>2</w:t>
      </w:r>
      <w:r w:rsidR="00B02168">
        <w:rPr>
          <w:lang w:eastAsia="bg-BG"/>
        </w:rPr>
        <w:t xml:space="preserve">.4.2. </w:t>
      </w:r>
      <w:r w:rsidR="00B02168" w:rsidRPr="004D72A5">
        <w:rPr>
          <w:lang w:eastAsia="bg-BG"/>
        </w:rPr>
        <w:t>Нестатистически подбор</w:t>
      </w:r>
      <w:bookmarkEnd w:id="8"/>
    </w:p>
    <w:p w14:paraId="5DDFDFC4"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е друга възможност за излъчване на извадки. Той се отличава с това, че при него е възможно да се използват по-малко строги методи за подбор на единиците, затова се наричат още невероятностни методи (тъй като не се базират на теория на вероятностите, за разлика от статистическите методи). При нестатистическите методи не е известно предварително каква е вероятността дадена единица да попадне в извадката, освен това е възможно една единица да има по-голям шанс да попадне в извадката в сравнение с останалите. Поради тази причина тук не е възможно да се изчисли </w:t>
      </w:r>
      <w:proofErr w:type="spellStart"/>
      <w:r w:rsidRPr="00852283">
        <w:rPr>
          <w:rFonts w:ascii="Times New Roman" w:hAnsi="Times New Roman" w:cs="Times New Roman"/>
          <w:sz w:val="26"/>
          <w:szCs w:val="26"/>
          <w:lang w:eastAsia="bg-BG"/>
        </w:rPr>
        <w:t>стохастичната</w:t>
      </w:r>
      <w:proofErr w:type="spellEnd"/>
      <w:r w:rsidRPr="00852283">
        <w:rPr>
          <w:rFonts w:ascii="Times New Roman" w:hAnsi="Times New Roman" w:cs="Times New Roman"/>
          <w:sz w:val="26"/>
          <w:szCs w:val="26"/>
          <w:lang w:eastAsia="bg-BG"/>
        </w:rPr>
        <w:t xml:space="preserve"> грешка и не може </w:t>
      </w:r>
      <w:r>
        <w:rPr>
          <w:rFonts w:ascii="Times New Roman" w:hAnsi="Times New Roman" w:cs="Times New Roman"/>
          <w:sz w:val="26"/>
          <w:szCs w:val="26"/>
          <w:lang w:eastAsia="bg-BG"/>
        </w:rPr>
        <w:t xml:space="preserve">със сигурност </w:t>
      </w:r>
      <w:r w:rsidRPr="00852283">
        <w:rPr>
          <w:rFonts w:ascii="Times New Roman" w:hAnsi="Times New Roman" w:cs="Times New Roman"/>
          <w:sz w:val="26"/>
          <w:szCs w:val="26"/>
          <w:lang w:eastAsia="bg-BG"/>
        </w:rPr>
        <w:t>да се каже извадката дали и в каква степен възпроизвежда характеристиките на генералната съвкупност</w:t>
      </w:r>
      <w:r>
        <w:rPr>
          <w:rFonts w:ascii="Times New Roman" w:hAnsi="Times New Roman" w:cs="Times New Roman"/>
          <w:sz w:val="26"/>
          <w:szCs w:val="26"/>
          <w:lang w:eastAsia="bg-BG"/>
        </w:rPr>
        <w:t>, т.е. резултатите от извадката не могат да бъдат разпрострени върху генералната съвкупност</w:t>
      </w:r>
      <w:r w:rsidRPr="00852283">
        <w:rPr>
          <w:rFonts w:ascii="Times New Roman" w:hAnsi="Times New Roman" w:cs="Times New Roman"/>
          <w:sz w:val="26"/>
          <w:szCs w:val="26"/>
          <w:lang w:eastAsia="bg-BG"/>
        </w:rPr>
        <w:t xml:space="preserve">. </w:t>
      </w:r>
    </w:p>
    <w:p w14:paraId="709840A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При използване</w:t>
      </w:r>
      <w:r>
        <w:rPr>
          <w:rFonts w:ascii="Times New Roman" w:hAnsi="Times New Roman" w:cs="Times New Roman"/>
          <w:sz w:val="26"/>
          <w:szCs w:val="26"/>
          <w:lang w:eastAsia="bg-BG"/>
        </w:rPr>
        <w:t>то</w:t>
      </w:r>
      <w:r w:rsidRPr="00852283">
        <w:rPr>
          <w:rFonts w:ascii="Times New Roman" w:hAnsi="Times New Roman" w:cs="Times New Roman"/>
          <w:sz w:val="26"/>
          <w:szCs w:val="26"/>
          <w:lang w:eastAsia="bg-BG"/>
        </w:rPr>
        <w:t xml:space="preserve"> на нестатистическ</w:t>
      </w:r>
      <w:r>
        <w:rPr>
          <w:rFonts w:ascii="Times New Roman" w:hAnsi="Times New Roman" w:cs="Times New Roman"/>
          <w:sz w:val="26"/>
          <w:szCs w:val="26"/>
          <w:lang w:eastAsia="bg-BG"/>
        </w:rPr>
        <w:t>ите</w:t>
      </w:r>
      <w:r w:rsidRPr="00852283">
        <w:rPr>
          <w:rFonts w:ascii="Times New Roman" w:hAnsi="Times New Roman" w:cs="Times New Roman"/>
          <w:sz w:val="26"/>
          <w:szCs w:val="26"/>
          <w:lang w:eastAsia="bg-BG"/>
        </w:rPr>
        <w:t xml:space="preserve"> извадк</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някои автори препоръчват обемът на извадката да се увеличи предварително с между 20 и 100 %, за да се компенсира евентуалната систематична грешка, дължаща се на неслучайния подбор.</w:t>
      </w:r>
    </w:p>
    <w:p w14:paraId="1BF67BA7"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може да бъде следните видове: </w:t>
      </w:r>
    </w:p>
    <w:p w14:paraId="59F275BB"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Произволен (наричан още случаен) подбор. По своята същност този подбор не е в истинския смисъл произволен, тъй като се </w:t>
      </w:r>
      <w:r>
        <w:rPr>
          <w:rFonts w:ascii="Times New Roman" w:hAnsi="Times New Roman" w:cs="Times New Roman"/>
          <w:sz w:val="26"/>
          <w:szCs w:val="26"/>
          <w:lang w:eastAsia="bg-BG"/>
        </w:rPr>
        <w:t>осъществява</w:t>
      </w:r>
      <w:r w:rsidRPr="00852283">
        <w:rPr>
          <w:rFonts w:ascii="Times New Roman" w:hAnsi="Times New Roman" w:cs="Times New Roman"/>
          <w:sz w:val="26"/>
          <w:szCs w:val="26"/>
          <w:lang w:eastAsia="bg-BG"/>
        </w:rPr>
        <w:t xml:space="preserve"> субективно от лице, което избира „произволно“ единиците, т. е. </w:t>
      </w:r>
      <w:r w:rsidRPr="00852283">
        <w:rPr>
          <w:rFonts w:ascii="Times New Roman" w:hAnsi="Times New Roman" w:cs="Times New Roman"/>
          <w:sz w:val="26"/>
          <w:szCs w:val="26"/>
          <w:lang w:eastAsia="bg-BG"/>
        </w:rPr>
        <w:lastRenderedPageBreak/>
        <w:t xml:space="preserve">подборът включва </w:t>
      </w:r>
      <w:proofErr w:type="spellStart"/>
      <w:r w:rsidRPr="00852283">
        <w:rPr>
          <w:rFonts w:ascii="Times New Roman" w:hAnsi="Times New Roman" w:cs="Times New Roman"/>
          <w:sz w:val="26"/>
          <w:szCs w:val="26"/>
          <w:lang w:eastAsia="bg-BG"/>
        </w:rPr>
        <w:t>неподлежаща</w:t>
      </w:r>
      <w:proofErr w:type="spellEnd"/>
      <w:r w:rsidRPr="00852283">
        <w:rPr>
          <w:rFonts w:ascii="Times New Roman" w:hAnsi="Times New Roman" w:cs="Times New Roman"/>
          <w:sz w:val="26"/>
          <w:szCs w:val="26"/>
          <w:lang w:eastAsia="bg-BG"/>
        </w:rPr>
        <w:t xml:space="preserve"> на измерване степен на предпочитание (например към единици, които се поддават по-лесно на анализ, единици, които са по-лесно достъпни, единици, избрани от списък, изобразен в конкретния момент на монитора и пр.</w:t>
      </w:r>
      <w:r w:rsidR="00D43F9C">
        <w:rPr>
          <w:rFonts w:ascii="Times New Roman" w:hAnsi="Times New Roman" w:cs="Times New Roman"/>
          <w:sz w:val="26"/>
          <w:szCs w:val="26"/>
          <w:lang w:eastAsia="bg-BG"/>
        </w:rPr>
        <w:t>).</w:t>
      </w:r>
    </w:p>
    <w:p w14:paraId="459B6C63" w14:textId="77777777" w:rsidR="00B02168" w:rsidRPr="00852283" w:rsidRDefault="00B02168" w:rsidP="00B02168">
      <w:pPr>
        <w:pStyle w:val="ListParagraph"/>
        <w:numPr>
          <w:ilvl w:val="0"/>
          <w:numId w:val="3"/>
        </w:numPr>
        <w:tabs>
          <w:tab w:val="left" w:pos="426"/>
        </w:tabs>
        <w:spacing w:before="200"/>
        <w:ind w:hanging="357"/>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Блоков подбор. Тук се избира блок (група) от единици, които могат да бъдат обединени по териториален и</w:t>
      </w:r>
      <w:r>
        <w:rPr>
          <w:rFonts w:ascii="Times New Roman" w:hAnsi="Times New Roman" w:cs="Times New Roman"/>
          <w:sz w:val="26"/>
          <w:szCs w:val="26"/>
          <w:lang w:eastAsia="bg-BG"/>
        </w:rPr>
        <w:t>ли</w:t>
      </w:r>
      <w:r w:rsidRPr="00852283">
        <w:rPr>
          <w:rFonts w:ascii="Times New Roman" w:hAnsi="Times New Roman" w:cs="Times New Roman"/>
          <w:sz w:val="26"/>
          <w:szCs w:val="26"/>
          <w:lang w:eastAsia="bg-BG"/>
        </w:rPr>
        <w:t xml:space="preserve"> друг признак. Естествено, целият блок не може да бъде разглеждан като случаен избор от единици.</w:t>
      </w:r>
    </w:p>
    <w:p w14:paraId="7699E98E"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Подбор по преценка. Подборът по преценка се основава изцяло на преценката на одитора</w:t>
      </w:r>
      <w:r w:rsidR="007266CC">
        <w:rPr>
          <w:rFonts w:ascii="Times New Roman" w:hAnsi="Times New Roman" w:cs="Times New Roman"/>
          <w:sz w:val="26"/>
          <w:szCs w:val="26"/>
          <w:lang w:eastAsia="bg-BG"/>
        </w:rPr>
        <w:t xml:space="preserve"> (проверяващия)</w:t>
      </w:r>
      <w:r w:rsidRPr="00852283">
        <w:rPr>
          <w:rFonts w:ascii="Times New Roman" w:hAnsi="Times New Roman" w:cs="Times New Roman"/>
          <w:sz w:val="26"/>
          <w:szCs w:val="26"/>
          <w:lang w:eastAsia="bg-BG"/>
        </w:rPr>
        <w:t xml:space="preserve">, без значение на какво се основава тази преценка. Преценката може да бъде на база на опита на </w:t>
      </w:r>
      <w:r w:rsidR="007266CC">
        <w:rPr>
          <w:rFonts w:ascii="Times New Roman" w:hAnsi="Times New Roman" w:cs="Times New Roman"/>
          <w:sz w:val="26"/>
          <w:szCs w:val="26"/>
          <w:lang w:eastAsia="bg-BG"/>
        </w:rPr>
        <w:t>проверяващия</w:t>
      </w:r>
      <w:r w:rsidRPr="00852283">
        <w:rPr>
          <w:rFonts w:ascii="Times New Roman" w:hAnsi="Times New Roman" w:cs="Times New Roman"/>
          <w:sz w:val="26"/>
          <w:szCs w:val="26"/>
          <w:lang w:eastAsia="bg-BG"/>
        </w:rPr>
        <w:t xml:space="preserve">, да бъдат избирани проекти в определена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да бъдат избирани конкретна група или видове разходи и пр.</w:t>
      </w:r>
    </w:p>
    <w:p w14:paraId="09A1D364" w14:textId="77777777"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 метод, основан на риска. Този метод представлява нестатистически подбор на единици, извърш</w:t>
      </w:r>
      <w:r>
        <w:rPr>
          <w:rFonts w:ascii="Times New Roman" w:hAnsi="Times New Roman" w:cs="Times New Roman"/>
          <w:sz w:val="26"/>
          <w:szCs w:val="26"/>
          <w:lang w:eastAsia="bg-BG"/>
        </w:rPr>
        <w:t>ва</w:t>
      </w:r>
      <w:r w:rsidRPr="00852283">
        <w:rPr>
          <w:rFonts w:ascii="Times New Roman" w:hAnsi="Times New Roman" w:cs="Times New Roman"/>
          <w:sz w:val="26"/>
          <w:szCs w:val="26"/>
          <w:lang w:eastAsia="bg-BG"/>
        </w:rPr>
        <w:t>н въз основа на различни съзнателни елементи, който в много случаи включва елементи от трите предходни нестатистически метода на подбор на единици.</w:t>
      </w:r>
    </w:p>
    <w:p w14:paraId="20375EE6" w14:textId="77777777" w:rsidR="00B02168" w:rsidRDefault="00E13794" w:rsidP="00E13794">
      <w:pPr>
        <w:pStyle w:val="Heading2"/>
        <w:numPr>
          <w:ilvl w:val="1"/>
          <w:numId w:val="26"/>
        </w:numPr>
        <w:rPr>
          <w:lang w:eastAsia="bg-BG"/>
        </w:rPr>
      </w:pPr>
      <w:r>
        <w:rPr>
          <w:lang w:eastAsia="bg-BG"/>
        </w:rPr>
        <w:t xml:space="preserve"> </w:t>
      </w:r>
      <w:bookmarkStart w:id="9" w:name="_Toc516057292"/>
      <w:r w:rsidR="00B02168">
        <w:rPr>
          <w:lang w:eastAsia="bg-BG"/>
        </w:rPr>
        <w:t>Фактори, оказващи влияние върху обема на извадката</w:t>
      </w:r>
      <w:bookmarkEnd w:id="9"/>
    </w:p>
    <w:p w14:paraId="0740608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Преди да се определи минималния размер на извадката за извършване на административни проверки и проверки на място, трябва да бъдат посочени факторите, от които зависи обем</w:t>
      </w:r>
      <w:r w:rsidR="007A41A1">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на извадката. </w:t>
      </w:r>
    </w:p>
    <w:p w14:paraId="4BC476CF" w14:textId="77777777" w:rsidR="00B02168" w:rsidRDefault="00E13794" w:rsidP="00B02168">
      <w:pPr>
        <w:pStyle w:val="Heading3"/>
        <w:numPr>
          <w:ilvl w:val="0"/>
          <w:numId w:val="0"/>
        </w:numPr>
        <w:ind w:left="720"/>
        <w:rPr>
          <w:lang w:eastAsia="bg-BG"/>
        </w:rPr>
      </w:pPr>
      <w:bookmarkStart w:id="10" w:name="_Toc516057293"/>
      <w:r>
        <w:rPr>
          <w:lang w:eastAsia="bg-BG"/>
        </w:rPr>
        <w:t>2</w:t>
      </w:r>
      <w:r w:rsidR="00B02168">
        <w:rPr>
          <w:lang w:eastAsia="bg-BG"/>
        </w:rPr>
        <w:t>.5.1. Извадков риск, ниво на доверие и извадкова грешка</w:t>
      </w:r>
      <w:bookmarkEnd w:id="10"/>
    </w:p>
    <w:p w14:paraId="4B0EB38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Извадковият риск се свърза с наличието на случайна (</w:t>
      </w:r>
      <w:proofErr w:type="spellStart"/>
      <w:r w:rsidRPr="00852283">
        <w:rPr>
          <w:rFonts w:ascii="Times New Roman" w:hAnsi="Times New Roman" w:cs="Times New Roman"/>
          <w:sz w:val="26"/>
          <w:szCs w:val="26"/>
          <w:lang w:eastAsia="bg-BG"/>
        </w:rPr>
        <w:t>стохастична</w:t>
      </w:r>
      <w:proofErr w:type="spellEnd"/>
      <w:r w:rsidRPr="00852283">
        <w:rPr>
          <w:rFonts w:ascii="Times New Roman" w:hAnsi="Times New Roman" w:cs="Times New Roman"/>
          <w:sz w:val="26"/>
          <w:szCs w:val="26"/>
          <w:lang w:eastAsia="bg-BG"/>
        </w:rPr>
        <w:t>) грешка, която се дължи на влиянието на случайните фактори, действали по време на излъчването на извадката. Поради тази причина се появява т.</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w:t>
      </w:r>
      <w:r>
        <w:rPr>
          <w:rFonts w:ascii="Times New Roman" w:hAnsi="Times New Roman" w:cs="Times New Roman"/>
          <w:sz w:val="26"/>
          <w:szCs w:val="26"/>
          <w:lang w:eastAsia="bg-BG"/>
        </w:rPr>
        <w:t xml:space="preserve">(представителни) извадкови </w:t>
      </w:r>
      <w:r w:rsidRPr="00852283">
        <w:rPr>
          <w:rFonts w:ascii="Times New Roman" w:hAnsi="Times New Roman" w:cs="Times New Roman"/>
          <w:sz w:val="26"/>
          <w:szCs w:val="26"/>
          <w:lang w:eastAsia="bg-BG"/>
        </w:rPr>
        <w:t>изследвания тя може да бъде измервана и контролирани в съответни</w:t>
      </w:r>
      <w:r>
        <w:rPr>
          <w:rFonts w:ascii="Times New Roman" w:hAnsi="Times New Roman" w:cs="Times New Roman"/>
          <w:sz w:val="26"/>
          <w:szCs w:val="26"/>
          <w:lang w:eastAsia="bg-BG"/>
        </w:rPr>
        <w:t>те</w:t>
      </w:r>
      <w:r w:rsidRPr="00852283">
        <w:rPr>
          <w:rFonts w:ascii="Times New Roman" w:hAnsi="Times New Roman" w:cs="Times New Roman"/>
          <w:sz w:val="26"/>
          <w:szCs w:val="26"/>
          <w:lang w:eastAsia="bg-BG"/>
        </w:rPr>
        <w:t xml:space="preserve"> граници. </w:t>
      </w:r>
    </w:p>
    <w:p w14:paraId="0E09EAB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Извадковият риск показва каква е вероятността да се направи невярно заключение въз основа на събраните данни от извадката, поради наличието на </w:t>
      </w:r>
      <w:proofErr w:type="spellStart"/>
      <w:r w:rsidRPr="00852283">
        <w:rPr>
          <w:rFonts w:ascii="Times New Roman" w:hAnsi="Times New Roman" w:cs="Times New Roman"/>
          <w:sz w:val="26"/>
          <w:szCs w:val="26"/>
          <w:lang w:eastAsia="bg-BG"/>
        </w:rPr>
        <w:t>стохастичната</w:t>
      </w:r>
      <w:proofErr w:type="spellEnd"/>
      <w:r w:rsidRPr="00852283">
        <w:rPr>
          <w:rFonts w:ascii="Times New Roman" w:hAnsi="Times New Roman" w:cs="Times New Roman"/>
          <w:sz w:val="26"/>
          <w:szCs w:val="26"/>
          <w:lang w:eastAsia="bg-BG"/>
        </w:rPr>
        <w:t xml:space="preserve"> грешка. Съответно допълващата вероятност до 1 (или 100</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 е т.нар. </w:t>
      </w:r>
      <w:r w:rsidRPr="00852283">
        <w:rPr>
          <w:rFonts w:ascii="Times New Roman" w:hAnsi="Times New Roman" w:cs="Times New Roman"/>
          <w:sz w:val="26"/>
          <w:szCs w:val="26"/>
          <w:lang w:eastAsia="bg-BG"/>
        </w:rPr>
        <w:lastRenderedPageBreak/>
        <w:t>ниво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гаранционна вероятност</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която могат да бъдат направени изводите от извадката и те да важат за цялата генерална съвкупност.</w:t>
      </w:r>
    </w:p>
    <w:p w14:paraId="2D7ED39D" w14:textId="727A799F" w:rsidR="00B02168" w:rsidRPr="00D73762" w:rsidRDefault="00B02168" w:rsidP="00B02168">
      <w:pPr>
        <w:tabs>
          <w:tab w:val="left" w:pos="426"/>
        </w:tabs>
        <w:spacing w:before="200"/>
        <w:ind w:firstLine="709"/>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 xml:space="preserve">В 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sidRPr="00D73762">
        <w:rPr>
          <w:rFonts w:ascii="Times New Roman" w:hAnsi="Times New Roman" w:cs="Times New Roman"/>
          <w:sz w:val="26"/>
          <w:szCs w:val="26"/>
          <w:lang w:eastAsia="bg-BG"/>
        </w:rPr>
        <w:t xml:space="preserve"> се посочва, че проверките се извършват върху извадки, чийто размер зависи от надеждността на системата. Одитният орган оценява надеждността на системата като висока, средна или ниска като взема под внимание резултатите от одитите на системите, за да определи техническите параметри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получена в резултат на одита на системите, като се прилагат следните основни прагове:</w:t>
      </w:r>
    </w:p>
    <w:p w14:paraId="7588F30B" w14:textId="77777777"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14:paraId="21E0D200" w14:textId="77777777"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14:paraId="48E51E25" w14:textId="7F32F2BD"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зависимост от надеждността на прилаганите сис</w:t>
      </w:r>
      <w:r w:rsidR="0007429B">
        <w:rPr>
          <w:rFonts w:ascii="Times New Roman" w:hAnsi="Times New Roman" w:cs="Times New Roman"/>
          <w:sz w:val="26"/>
          <w:szCs w:val="26"/>
          <w:lang w:eastAsia="bg-BG"/>
        </w:rPr>
        <w:t xml:space="preserve">теми за управление и контрол в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и оценения риск на операциите</w:t>
      </w:r>
      <w:r w:rsidRPr="00852283">
        <w:rPr>
          <w:rFonts w:ascii="Times New Roman" w:hAnsi="Times New Roman" w:cs="Times New Roman"/>
          <w:sz w:val="26"/>
          <w:szCs w:val="26"/>
          <w:lang w:eastAsia="bg-BG"/>
        </w:rPr>
        <w:t xml:space="preserve">, могат да бъдат прилагани </w:t>
      </w:r>
      <w:r>
        <w:rPr>
          <w:rFonts w:ascii="Times New Roman" w:hAnsi="Times New Roman" w:cs="Times New Roman"/>
          <w:sz w:val="26"/>
          <w:szCs w:val="26"/>
          <w:lang w:eastAsia="bg-BG"/>
        </w:rPr>
        <w:t xml:space="preserve">различни </w:t>
      </w:r>
      <w:r w:rsidRPr="00852283">
        <w:rPr>
          <w:rFonts w:ascii="Times New Roman" w:hAnsi="Times New Roman" w:cs="Times New Roman"/>
          <w:sz w:val="26"/>
          <w:szCs w:val="26"/>
          <w:lang w:eastAsia="bg-BG"/>
        </w:rPr>
        <w:t>нива на доверие, посочени в следващата таблица.</w:t>
      </w:r>
    </w:p>
    <w:p w14:paraId="18C24A9C" w14:textId="77777777" w:rsidR="00B02168" w:rsidRPr="00852283" w:rsidRDefault="00B02168" w:rsidP="00B02168">
      <w:pPr>
        <w:keepNext/>
        <w:spacing w:before="200"/>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B02168" w:rsidRPr="004754A2" w14:paraId="5FDC2CA7" w14:textId="77777777" w:rsidTr="000E4341">
        <w:trPr>
          <w:tblHeader/>
          <w:jc w:val="center"/>
        </w:trPr>
        <w:tc>
          <w:tcPr>
            <w:tcW w:w="2972" w:type="dxa"/>
            <w:shd w:val="clear" w:color="auto" w:fill="auto"/>
          </w:tcPr>
          <w:p w14:paraId="70B4FBFD" w14:textId="2590B5D4" w:rsidR="00B02168" w:rsidRPr="00C871AF" w:rsidRDefault="00B02168" w:rsidP="00E13794">
            <w:pPr>
              <w:jc w:val="center"/>
              <w:rPr>
                <w:rFonts w:ascii="Times New Roman" w:hAnsi="Times New Roman" w:cs="Times New Roman"/>
                <w:b/>
                <w:sz w:val="24"/>
                <w:szCs w:val="24"/>
              </w:rPr>
            </w:pPr>
            <w:r w:rsidRPr="00C871AF">
              <w:rPr>
                <w:rFonts w:ascii="Times New Roman" w:hAnsi="Times New Roman" w:cs="Times New Roman"/>
                <w:b/>
                <w:sz w:val="24"/>
                <w:szCs w:val="24"/>
              </w:rPr>
              <w:t xml:space="preserve">Функциониране на системите в </w:t>
            </w:r>
            <w:r w:rsidR="00560389">
              <w:rPr>
                <w:rFonts w:ascii="Times New Roman" w:hAnsi="Times New Roman" w:cs="Times New Roman"/>
                <w:b/>
                <w:sz w:val="24"/>
                <w:szCs w:val="24"/>
              </w:rPr>
              <w:t>ПО</w:t>
            </w:r>
          </w:p>
        </w:tc>
        <w:tc>
          <w:tcPr>
            <w:tcW w:w="2736" w:type="dxa"/>
            <w:shd w:val="clear" w:color="auto" w:fill="auto"/>
          </w:tcPr>
          <w:p w14:paraId="6A341763" w14:textId="77777777" w:rsidR="00B02168" w:rsidRPr="00C871AF" w:rsidRDefault="007A41A1" w:rsidP="007A41A1">
            <w:pPr>
              <w:jc w:val="center"/>
              <w:rPr>
                <w:rFonts w:ascii="Times New Roman" w:hAnsi="Times New Roman" w:cs="Times New Roman"/>
                <w:b/>
                <w:sz w:val="24"/>
                <w:szCs w:val="24"/>
              </w:rPr>
            </w:pPr>
            <w:r>
              <w:rPr>
                <w:rFonts w:ascii="Times New Roman" w:hAnsi="Times New Roman" w:cs="Times New Roman"/>
                <w:b/>
                <w:sz w:val="24"/>
                <w:szCs w:val="24"/>
              </w:rPr>
              <w:t xml:space="preserve">Степен на надеждност </w:t>
            </w:r>
            <w:r w:rsidR="00B02168" w:rsidRPr="00C871AF">
              <w:rPr>
                <w:rFonts w:ascii="Times New Roman" w:hAnsi="Times New Roman" w:cs="Times New Roman"/>
                <w:b/>
                <w:sz w:val="24"/>
                <w:szCs w:val="24"/>
              </w:rPr>
              <w:t>на системата</w:t>
            </w:r>
          </w:p>
        </w:tc>
        <w:tc>
          <w:tcPr>
            <w:tcW w:w="2323" w:type="dxa"/>
            <w:shd w:val="clear" w:color="auto" w:fill="auto"/>
          </w:tcPr>
          <w:p w14:paraId="6B72222E" w14:textId="77777777"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Ниво на доверие (гаранционна вероятност)</w:t>
            </w:r>
          </w:p>
        </w:tc>
        <w:tc>
          <w:tcPr>
            <w:tcW w:w="1717" w:type="dxa"/>
          </w:tcPr>
          <w:p w14:paraId="14962A29" w14:textId="77777777"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Гаранционен множител</w:t>
            </w:r>
          </w:p>
        </w:tc>
      </w:tr>
      <w:tr w:rsidR="00B02168" w:rsidRPr="004754A2" w14:paraId="4C87E833" w14:textId="77777777" w:rsidTr="000E4341">
        <w:trPr>
          <w:jc w:val="center"/>
        </w:trPr>
        <w:tc>
          <w:tcPr>
            <w:tcW w:w="2972" w:type="dxa"/>
            <w:shd w:val="clear" w:color="auto" w:fill="auto"/>
          </w:tcPr>
          <w:p w14:paraId="1CA9E0A1"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добре. Не е необходимо подобрение или е необходимо само незначително</w:t>
            </w:r>
            <w:r w:rsidR="00982524">
              <w:rPr>
                <w:rFonts w:ascii="Times New Roman" w:hAnsi="Times New Roman" w:cs="Times New Roman"/>
                <w:sz w:val="24"/>
                <w:szCs w:val="24"/>
              </w:rPr>
              <w:t>. Договорите с</w:t>
            </w:r>
            <w:r>
              <w:rPr>
                <w:rFonts w:ascii="Times New Roman" w:hAnsi="Times New Roman" w:cs="Times New Roman"/>
                <w:sz w:val="24"/>
                <w:szCs w:val="24"/>
              </w:rPr>
              <w:t>а нискорискови.</w:t>
            </w:r>
          </w:p>
        </w:tc>
        <w:tc>
          <w:tcPr>
            <w:tcW w:w="2736" w:type="dxa"/>
            <w:shd w:val="clear" w:color="auto" w:fill="auto"/>
          </w:tcPr>
          <w:p w14:paraId="3C1B51C9"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Висока</w:t>
            </w:r>
          </w:p>
        </w:tc>
        <w:tc>
          <w:tcPr>
            <w:tcW w:w="2323" w:type="dxa"/>
            <w:shd w:val="clear" w:color="auto" w:fill="auto"/>
          </w:tcPr>
          <w:p w14:paraId="7F1D68ED"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60 %</w:t>
            </w:r>
          </w:p>
        </w:tc>
        <w:tc>
          <w:tcPr>
            <w:tcW w:w="1717" w:type="dxa"/>
          </w:tcPr>
          <w:p w14:paraId="264F554B"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0,84</w:t>
            </w:r>
          </w:p>
        </w:tc>
      </w:tr>
      <w:tr w:rsidR="00B02168" w:rsidRPr="004754A2" w14:paraId="51B17835" w14:textId="77777777" w:rsidTr="000E4341">
        <w:trPr>
          <w:jc w:val="center"/>
        </w:trPr>
        <w:tc>
          <w:tcPr>
            <w:tcW w:w="2972" w:type="dxa"/>
            <w:shd w:val="clear" w:color="auto" w:fill="auto"/>
          </w:tcPr>
          <w:p w14:paraId="14E3D116"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 xml:space="preserve">Функционира. Необходимо е известно </w:t>
            </w:r>
            <w:r w:rsidRPr="003C22D3">
              <w:rPr>
                <w:rFonts w:ascii="Times New Roman" w:hAnsi="Times New Roman" w:cs="Times New Roman"/>
                <w:sz w:val="24"/>
                <w:szCs w:val="24"/>
              </w:rPr>
              <w:lastRenderedPageBreak/>
              <w:t>подобрение.</w:t>
            </w:r>
            <w:r>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14:paraId="02D8E355"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lastRenderedPageBreak/>
              <w:t>Средна към висока</w:t>
            </w:r>
          </w:p>
        </w:tc>
        <w:tc>
          <w:tcPr>
            <w:tcW w:w="2323" w:type="dxa"/>
            <w:shd w:val="clear" w:color="auto" w:fill="auto"/>
          </w:tcPr>
          <w:p w14:paraId="5595D90B"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70 %</w:t>
            </w:r>
          </w:p>
        </w:tc>
        <w:tc>
          <w:tcPr>
            <w:tcW w:w="1717" w:type="dxa"/>
          </w:tcPr>
          <w:p w14:paraId="70B4586E"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1,04</w:t>
            </w:r>
          </w:p>
        </w:tc>
      </w:tr>
      <w:tr w:rsidR="00B02168" w:rsidRPr="004754A2" w14:paraId="3AB24C34" w14:textId="77777777" w:rsidTr="000E4341">
        <w:trPr>
          <w:jc w:val="center"/>
        </w:trPr>
        <w:tc>
          <w:tcPr>
            <w:tcW w:w="2972" w:type="dxa"/>
            <w:shd w:val="clear" w:color="auto" w:fill="auto"/>
          </w:tcPr>
          <w:p w14:paraId="205D7A06" w14:textId="77777777"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отчасти. Необходими са значителни подобрения.</w:t>
            </w:r>
            <w:r>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14:paraId="3D1EF9D1"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Средна към ниска</w:t>
            </w:r>
          </w:p>
        </w:tc>
        <w:tc>
          <w:tcPr>
            <w:tcW w:w="2323" w:type="dxa"/>
            <w:shd w:val="clear" w:color="auto" w:fill="auto"/>
          </w:tcPr>
          <w:p w14:paraId="6862A542"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80 %</w:t>
            </w:r>
          </w:p>
        </w:tc>
        <w:tc>
          <w:tcPr>
            <w:tcW w:w="1717" w:type="dxa"/>
          </w:tcPr>
          <w:p w14:paraId="2B6AC91E"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1,28</w:t>
            </w:r>
          </w:p>
        </w:tc>
      </w:tr>
      <w:tr w:rsidR="00B02168" w:rsidRPr="004754A2" w14:paraId="375620B0" w14:textId="77777777" w:rsidTr="000E4341">
        <w:trPr>
          <w:jc w:val="center"/>
        </w:trPr>
        <w:tc>
          <w:tcPr>
            <w:tcW w:w="2972" w:type="dxa"/>
            <w:shd w:val="clear" w:color="auto" w:fill="auto"/>
          </w:tcPr>
          <w:p w14:paraId="65224B98" w14:textId="77777777" w:rsidR="00B02168" w:rsidRPr="004754A2" w:rsidRDefault="00B02168" w:rsidP="007A41A1">
            <w:pPr>
              <w:jc w:val="both"/>
              <w:rPr>
                <w:rFonts w:ascii="Times New Roman" w:hAnsi="Times New Roman" w:cs="Times New Roman"/>
                <w:sz w:val="24"/>
                <w:szCs w:val="24"/>
              </w:rPr>
            </w:pPr>
            <w:r w:rsidRPr="004754A2">
              <w:rPr>
                <w:rFonts w:ascii="Times New Roman" w:hAnsi="Times New Roman" w:cs="Times New Roman"/>
                <w:sz w:val="24"/>
                <w:szCs w:val="24"/>
              </w:rPr>
              <w:t>Като цяло</w:t>
            </w:r>
            <w:r w:rsidR="007A41A1">
              <w:t xml:space="preserve"> </w:t>
            </w:r>
            <w:r w:rsidR="007A41A1" w:rsidRPr="007A41A1">
              <w:rPr>
                <w:rFonts w:ascii="Times New Roman" w:hAnsi="Times New Roman" w:cs="Times New Roman"/>
                <w:sz w:val="24"/>
                <w:szCs w:val="24"/>
              </w:rPr>
              <w:t>системата</w:t>
            </w:r>
            <w:r w:rsidRPr="004754A2">
              <w:rPr>
                <w:rFonts w:ascii="Times New Roman" w:hAnsi="Times New Roman" w:cs="Times New Roman"/>
                <w:sz w:val="24"/>
                <w:szCs w:val="24"/>
              </w:rPr>
              <w:t xml:space="preserve"> не функционира</w:t>
            </w:r>
            <w:r>
              <w:rPr>
                <w:rFonts w:ascii="Times New Roman" w:hAnsi="Times New Roman" w:cs="Times New Roman"/>
                <w:sz w:val="24"/>
                <w:szCs w:val="24"/>
              </w:rPr>
              <w:t xml:space="preserve"> добре. Договорите са високорискови.</w:t>
            </w:r>
          </w:p>
        </w:tc>
        <w:tc>
          <w:tcPr>
            <w:tcW w:w="2736" w:type="dxa"/>
            <w:shd w:val="clear" w:color="auto" w:fill="auto"/>
          </w:tcPr>
          <w:p w14:paraId="6FBAE4DA" w14:textId="77777777"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Ниска</w:t>
            </w:r>
          </w:p>
        </w:tc>
        <w:tc>
          <w:tcPr>
            <w:tcW w:w="2323" w:type="dxa"/>
            <w:shd w:val="clear" w:color="auto" w:fill="auto"/>
          </w:tcPr>
          <w:p w14:paraId="6FEA68D7" w14:textId="77777777"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90 %</w:t>
            </w:r>
          </w:p>
        </w:tc>
        <w:tc>
          <w:tcPr>
            <w:tcW w:w="1717" w:type="dxa"/>
          </w:tcPr>
          <w:p w14:paraId="0EC504CF" w14:textId="77777777"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1,64</w:t>
            </w:r>
          </w:p>
        </w:tc>
      </w:tr>
    </w:tbl>
    <w:p w14:paraId="7E30CF35" w14:textId="58DE9C09"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началото на програма</w:t>
      </w:r>
      <w:r w:rsidR="00D6566D">
        <w:rPr>
          <w:rFonts w:ascii="Times New Roman" w:hAnsi="Times New Roman" w:cs="Times New Roman"/>
          <w:sz w:val="26"/>
          <w:szCs w:val="26"/>
          <w:lang w:eastAsia="bg-BG"/>
        </w:rPr>
        <w:t>та</w:t>
      </w:r>
      <w:r w:rsidRPr="00852283">
        <w:rPr>
          <w:rFonts w:ascii="Times New Roman" w:hAnsi="Times New Roman" w:cs="Times New Roman"/>
          <w:sz w:val="26"/>
          <w:szCs w:val="26"/>
          <w:lang w:eastAsia="bg-BG"/>
        </w:rPr>
        <w:t xml:space="preserve">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одитни доказателства) е възможно да се увеличи надеждността и съответно нивото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което се правят заключенията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намалее.</w:t>
      </w:r>
    </w:p>
    <w:p w14:paraId="318A2B33"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всяко ниво на доверие съответства т.нар. гаранционен множител, който се отбелязва със </w:t>
      </w:r>
      <w:r w:rsidRPr="00852283">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когато се работи с нормално разпределение. В последната колона на таблица 1 са поместени стойностите на </w:t>
      </w:r>
      <w:r>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съответстващ</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на различните приети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1CA8229D" w14:textId="033D1F3D"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Извадковата грешка съответства на т.нар. максимална </w:t>
      </w:r>
      <w:proofErr w:type="spellStart"/>
      <w:r w:rsidRPr="00852283">
        <w:rPr>
          <w:rFonts w:ascii="Times New Roman" w:hAnsi="Times New Roman" w:cs="Times New Roman"/>
          <w:sz w:val="26"/>
          <w:szCs w:val="26"/>
          <w:lang w:eastAsia="bg-BG"/>
        </w:rPr>
        <w:t>стохастична</w:t>
      </w:r>
      <w:proofErr w:type="spellEnd"/>
      <w:r w:rsidRPr="00852283">
        <w:rPr>
          <w:rFonts w:ascii="Times New Roman" w:hAnsi="Times New Roman" w:cs="Times New Roman"/>
          <w:sz w:val="26"/>
          <w:szCs w:val="26"/>
          <w:lang w:eastAsia="bg-BG"/>
        </w:rPr>
        <w:t xml:space="preserve"> грешка о</w:t>
      </w:r>
      <w:r w:rsidR="00D43F9C">
        <w:rPr>
          <w:rFonts w:ascii="Times New Roman" w:hAnsi="Times New Roman" w:cs="Times New Roman"/>
          <w:sz w:val="26"/>
          <w:szCs w:val="26"/>
          <w:lang w:eastAsia="bg-BG"/>
        </w:rPr>
        <w:t xml:space="preserve">т теория на статистиката. От гледна </w:t>
      </w:r>
      <w:r w:rsidRPr="00852283">
        <w:rPr>
          <w:rFonts w:ascii="Times New Roman" w:hAnsi="Times New Roman" w:cs="Times New Roman"/>
          <w:sz w:val="26"/>
          <w:szCs w:val="26"/>
          <w:lang w:eastAsia="bg-BG"/>
        </w:rPr>
        <w:t>т</w:t>
      </w:r>
      <w:r w:rsidR="00D43F9C">
        <w:rPr>
          <w:rFonts w:ascii="Times New Roman" w:hAnsi="Times New Roman" w:cs="Times New Roman"/>
          <w:sz w:val="26"/>
          <w:szCs w:val="26"/>
          <w:lang w:eastAsia="bg-BG"/>
        </w:rPr>
        <w:t>очка</w:t>
      </w:r>
      <w:r w:rsidRPr="00852283">
        <w:rPr>
          <w:rFonts w:ascii="Times New Roman" w:hAnsi="Times New Roman" w:cs="Times New Roman"/>
          <w:sz w:val="26"/>
          <w:szCs w:val="26"/>
          <w:lang w:eastAsia="bg-BG"/>
        </w:rPr>
        <w:t xml:space="preserve"> на одита тя представлява този размер (зададен от УО като абсолютен или относителен) на отклонението, </w:t>
      </w:r>
      <w:r w:rsidRPr="00727AD6">
        <w:rPr>
          <w:rFonts w:ascii="Times New Roman" w:hAnsi="Times New Roman" w:cs="Times New Roman"/>
          <w:sz w:val="26"/>
          <w:szCs w:val="26"/>
          <w:lang w:eastAsia="bg-BG"/>
        </w:rPr>
        <w:t xml:space="preserve">който не бива </w:t>
      </w:r>
      <w:r w:rsidR="00982524">
        <w:rPr>
          <w:rFonts w:ascii="Times New Roman" w:hAnsi="Times New Roman" w:cs="Times New Roman"/>
          <w:sz w:val="26"/>
          <w:szCs w:val="26"/>
          <w:lang w:eastAsia="bg-BG"/>
        </w:rPr>
        <w:t>д</w:t>
      </w:r>
      <w:r w:rsidRPr="00727AD6">
        <w:rPr>
          <w:rFonts w:ascii="Times New Roman" w:hAnsi="Times New Roman" w:cs="Times New Roman"/>
          <w:sz w:val="26"/>
          <w:szCs w:val="26"/>
          <w:lang w:eastAsia="bg-BG"/>
        </w:rPr>
        <w:t xml:space="preserve">а бъде надвишаван и съответно няма да се отрази върху заключението. В делегирания регламент (ЕС)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sidRPr="00727AD6">
        <w:rPr>
          <w:rFonts w:ascii="Times New Roman" w:hAnsi="Times New Roman" w:cs="Times New Roman"/>
          <w:sz w:val="26"/>
          <w:szCs w:val="26"/>
          <w:lang w:eastAsia="bg-BG"/>
        </w:rPr>
        <w:t xml:space="preserve"> се посочва, че максималният праг на същественост (допустимата извадкова грешка), определена от одитора, не трябва да надхвърля 2 %.</w:t>
      </w:r>
    </w:p>
    <w:p w14:paraId="7944A7C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lastRenderedPageBreak/>
        <w:t>В случаите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59E4F606"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727AD6">
        <w:rPr>
          <w:rFonts w:ascii="Times New Roman" w:hAnsi="Times New Roman" w:cs="Times New Roman"/>
          <w:sz w:val="26"/>
          <w:szCs w:val="26"/>
          <w:lang w:eastAsia="bg-BG"/>
        </w:rPr>
        <w:t>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w:t>
      </w:r>
      <w:r>
        <w:rPr>
          <w:rFonts w:ascii="Times New Roman" w:hAnsi="Times New Roman" w:cs="Times New Roman"/>
          <w:sz w:val="26"/>
          <w:szCs w:val="26"/>
          <w:lang w:eastAsia="bg-BG"/>
        </w:rPr>
        <w:t xml:space="preserve"> на</w:t>
      </w:r>
      <w:r w:rsidRPr="00727AD6">
        <w:rPr>
          <w:rFonts w:ascii="Times New Roman" w:hAnsi="Times New Roman" w:cs="Times New Roman"/>
          <w:sz w:val="26"/>
          <w:szCs w:val="26"/>
          <w:lang w:eastAsia="bg-BG"/>
        </w:rPr>
        <w:t xml:space="preserve"> още операции или </w:t>
      </w:r>
      <w:proofErr w:type="spellStart"/>
      <w:r w:rsidRPr="00727AD6">
        <w:rPr>
          <w:rFonts w:ascii="Times New Roman" w:hAnsi="Times New Roman" w:cs="Times New Roman"/>
          <w:sz w:val="26"/>
          <w:szCs w:val="26"/>
          <w:lang w:eastAsia="bg-BG"/>
        </w:rPr>
        <w:t>разход</w:t>
      </w:r>
      <w:r>
        <w:rPr>
          <w:rFonts w:ascii="Times New Roman" w:hAnsi="Times New Roman" w:cs="Times New Roman"/>
          <w:sz w:val="26"/>
          <w:szCs w:val="26"/>
          <w:lang w:eastAsia="bg-BG"/>
        </w:rPr>
        <w:t>о</w:t>
      </w:r>
      <w:r w:rsidRPr="00727AD6">
        <w:rPr>
          <w:rFonts w:ascii="Times New Roman" w:hAnsi="Times New Roman" w:cs="Times New Roman"/>
          <w:sz w:val="26"/>
          <w:szCs w:val="26"/>
          <w:lang w:eastAsia="bg-BG"/>
        </w:rPr>
        <w:t>оправдателни</w:t>
      </w:r>
      <w:proofErr w:type="spellEnd"/>
      <w:r w:rsidRPr="00727AD6">
        <w:rPr>
          <w:rFonts w:ascii="Times New Roman" w:hAnsi="Times New Roman" w:cs="Times New Roman"/>
          <w:sz w:val="26"/>
          <w:szCs w:val="26"/>
          <w:lang w:eastAsia="bg-BG"/>
        </w:rPr>
        <w:t xml:space="preserve"> документи,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w:t>
      </w:r>
      <w:proofErr w:type="spellStart"/>
      <w:r w:rsidRPr="00727AD6">
        <w:rPr>
          <w:rFonts w:ascii="Times New Roman" w:hAnsi="Times New Roman" w:cs="Times New Roman"/>
          <w:sz w:val="26"/>
          <w:szCs w:val="26"/>
          <w:lang w:eastAsia="bg-BG"/>
        </w:rPr>
        <w:t>стохастична</w:t>
      </w:r>
      <w:proofErr w:type="spellEnd"/>
      <w:r w:rsidRPr="00727AD6">
        <w:rPr>
          <w:rFonts w:ascii="Times New Roman" w:hAnsi="Times New Roman" w:cs="Times New Roman"/>
          <w:sz w:val="26"/>
          <w:szCs w:val="26"/>
          <w:lang w:eastAsia="bg-BG"/>
        </w:rPr>
        <w:t xml:space="preserve"> грешка на случайната извадка.</w:t>
      </w:r>
    </w:p>
    <w:p w14:paraId="3FBF2CB4" w14:textId="77777777" w:rsidR="00B02168" w:rsidRDefault="00E13794" w:rsidP="00B02168">
      <w:pPr>
        <w:pStyle w:val="Heading3"/>
        <w:numPr>
          <w:ilvl w:val="0"/>
          <w:numId w:val="0"/>
        </w:numPr>
        <w:ind w:left="720"/>
        <w:rPr>
          <w:lang w:eastAsia="bg-BG"/>
        </w:rPr>
      </w:pPr>
      <w:bookmarkStart w:id="11" w:name="_Toc516057294"/>
      <w:r>
        <w:rPr>
          <w:lang w:eastAsia="bg-BG"/>
        </w:rPr>
        <w:t>2</w:t>
      </w:r>
      <w:r w:rsidR="00B02168">
        <w:rPr>
          <w:lang w:eastAsia="bg-BG"/>
        </w:rPr>
        <w:t>.5.2. Влияние на генералната съвкупност върху обема на извадката</w:t>
      </w:r>
      <w:bookmarkEnd w:id="11"/>
    </w:p>
    <w:p w14:paraId="2422DE24"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Влиянието на генералната съвкупност (популацията) върху обема на извадката е по два начина.</w:t>
      </w:r>
    </w:p>
    <w:p w14:paraId="68B0E25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върху обема на извадката влияе разсейването на единиците в генералната съвкупност по изследвания признак, измерено чрез дисперсията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 следния начин:</w:t>
      </w:r>
    </w:p>
    <w:p w14:paraId="64E92170"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1840" w:dyaOrig="960" w14:anchorId="30E8FB7A">
          <v:shape id="_x0000_i1028" type="#_x0000_t75" style="width:92.4pt;height:47.6pt" o:ole="">
            <v:imagedata r:id="rId17" o:title=""/>
          </v:shape>
          <o:OLEObject Type="Embed" ProgID="Equation.DSMT4" ShapeID="_x0000_i1028" DrawAspect="Content" ObjectID="_1799820403" r:id="rId18"/>
        </w:object>
      </w:r>
      <w:r w:rsidRPr="00852283">
        <w:rPr>
          <w:rFonts w:ascii="Times New Roman" w:hAnsi="Times New Roman" w:cs="Times New Roman"/>
          <w:sz w:val="26"/>
          <w:szCs w:val="26"/>
        </w:rPr>
        <w:t>, където</w:t>
      </w:r>
      <w:r w:rsidRPr="00B465B4">
        <w:rPr>
          <w:rFonts w:ascii="Times New Roman" w:hAnsi="Times New Roman" w:cs="Times New Roman"/>
          <w:sz w:val="26"/>
          <w:szCs w:val="26"/>
          <w:lang w:val="ru-RU"/>
        </w:rPr>
        <w:t xml:space="preserve"> </w:t>
      </w:r>
      <w:r w:rsidRPr="00852283">
        <w:rPr>
          <w:rFonts w:ascii="Times New Roman" w:hAnsi="Times New Roman" w:cs="Times New Roman"/>
          <w:position w:val="-12"/>
          <w:sz w:val="26"/>
          <w:szCs w:val="26"/>
        </w:rPr>
        <w:object w:dxaOrig="300" w:dyaOrig="360" w14:anchorId="75043B47">
          <v:shape id="_x0000_i1029" type="#_x0000_t75" style="width:14.75pt;height:18.7pt" o:ole="">
            <v:imagedata r:id="rId19" o:title=""/>
          </v:shape>
          <o:OLEObject Type="Embed" ProgID="Equation.DSMT4" ShapeID="_x0000_i1029" DrawAspect="Content" ObjectID="_1799820404" r:id="rId20"/>
        </w:object>
      </w:r>
      <w:r w:rsidRPr="00B465B4">
        <w:rPr>
          <w:rFonts w:ascii="Times New Roman" w:hAnsi="Times New Roman" w:cs="Times New Roman"/>
          <w:sz w:val="26"/>
          <w:szCs w:val="26"/>
          <w:lang w:val="ru-RU"/>
        </w:rPr>
        <w:t xml:space="preserve"> </w:t>
      </w:r>
      <w:r w:rsidRPr="00852283">
        <w:rPr>
          <w:rFonts w:ascii="Times New Roman" w:hAnsi="Times New Roman" w:cs="Times New Roman"/>
          <w:sz w:val="26"/>
          <w:szCs w:val="26"/>
        </w:rPr>
        <w:t xml:space="preserve">са стойностите по изследвания признак, а </w:t>
      </w:r>
      <w:r w:rsidRPr="00852283">
        <w:rPr>
          <w:rFonts w:ascii="Times New Roman" w:hAnsi="Times New Roman" w:cs="Times New Roman"/>
          <w:position w:val="-4"/>
          <w:sz w:val="26"/>
          <w:szCs w:val="26"/>
        </w:rPr>
        <w:object w:dxaOrig="279" w:dyaOrig="300" w14:anchorId="3E630954">
          <v:shape id="_x0000_i1030" type="#_x0000_t75" style="width:14.15pt;height:14.75pt" o:ole="">
            <v:imagedata r:id="rId21" o:title=""/>
          </v:shape>
          <o:OLEObject Type="Embed" ProgID="Equation.DSMT4" ShapeID="_x0000_i1030" DrawAspect="Content" ObjectID="_1799820405" r:id="rId22"/>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w:t>
      </w:r>
      <w:r w:rsidRPr="00B465B4">
        <w:rPr>
          <w:rFonts w:ascii="Times New Roman" w:hAnsi="Times New Roman" w:cs="Times New Roman"/>
          <w:sz w:val="26"/>
          <w:szCs w:val="26"/>
          <w:lang w:val="ru-RU"/>
        </w:rPr>
        <w:t xml:space="preserve"> </w:t>
      </w:r>
      <w:r w:rsidRPr="00852283">
        <w:rPr>
          <w:rFonts w:ascii="Times New Roman" w:hAnsi="Times New Roman" w:cs="Times New Roman"/>
          <w:sz w:val="26"/>
          <w:szCs w:val="26"/>
          <w:lang w:val="en-US"/>
        </w:rPr>
        <w:t>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генералната съвкупност.</w:t>
      </w:r>
    </w:p>
    <w:p w14:paraId="5EB4B81A"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Тъй като дисперсията в генералната съвкупност предварително не е известна, за нейна оценка може да се използва </w:t>
      </w:r>
      <w:r>
        <w:rPr>
          <w:rFonts w:ascii="Times New Roman" w:hAnsi="Times New Roman" w:cs="Times New Roman"/>
          <w:sz w:val="26"/>
          <w:szCs w:val="26"/>
        </w:rPr>
        <w:t>изследваното разсейване</w:t>
      </w:r>
      <w:r w:rsidRPr="00852283">
        <w:rPr>
          <w:rFonts w:ascii="Times New Roman" w:hAnsi="Times New Roman" w:cs="Times New Roman"/>
          <w:sz w:val="26"/>
          <w:szCs w:val="26"/>
        </w:rPr>
        <w:t xml:space="preserve"> от предишни проверки (за предишния програмен период), </w:t>
      </w:r>
      <w:r>
        <w:rPr>
          <w:rFonts w:ascii="Times New Roman" w:hAnsi="Times New Roman" w:cs="Times New Roman"/>
          <w:sz w:val="26"/>
          <w:szCs w:val="26"/>
        </w:rPr>
        <w:t xml:space="preserve">или </w:t>
      </w:r>
      <w:r w:rsidRPr="00852283">
        <w:rPr>
          <w:rFonts w:ascii="Times New Roman" w:hAnsi="Times New Roman" w:cs="Times New Roman"/>
          <w:sz w:val="26"/>
          <w:szCs w:val="26"/>
        </w:rPr>
        <w:t>експертна оценка</w:t>
      </w:r>
      <w:r>
        <w:rPr>
          <w:rFonts w:ascii="Times New Roman" w:hAnsi="Times New Roman" w:cs="Times New Roman"/>
          <w:sz w:val="26"/>
          <w:szCs w:val="26"/>
        </w:rPr>
        <w:t>,</w:t>
      </w:r>
      <w:r w:rsidRPr="00852283">
        <w:rPr>
          <w:rFonts w:ascii="Times New Roman" w:hAnsi="Times New Roman" w:cs="Times New Roman"/>
          <w:sz w:val="26"/>
          <w:szCs w:val="26"/>
        </w:rPr>
        <w:t xml:space="preserve"> или да се използва микро извадка</w:t>
      </w:r>
      <w:r>
        <w:rPr>
          <w:rFonts w:ascii="Times New Roman" w:hAnsi="Times New Roman" w:cs="Times New Roman"/>
          <w:sz w:val="26"/>
          <w:szCs w:val="26"/>
        </w:rPr>
        <w:t>,</w:t>
      </w:r>
      <w:r w:rsidRPr="00852283">
        <w:rPr>
          <w:rFonts w:ascii="Times New Roman" w:hAnsi="Times New Roman" w:cs="Times New Roman"/>
          <w:sz w:val="26"/>
          <w:szCs w:val="26"/>
        </w:rPr>
        <w:t xml:space="preserve"> от която да се изчисли дисперсията по следната формула:</w:t>
      </w:r>
    </w:p>
    <w:p w14:paraId="5607A54B"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CE5E10">
        <w:rPr>
          <w:position w:val="-24"/>
        </w:rPr>
        <w:object w:dxaOrig="1880" w:dyaOrig="960" w14:anchorId="7869C323">
          <v:shape id="_x0000_i1031" type="#_x0000_t75" style="width:93pt;height:47.6pt" o:ole="">
            <v:imagedata r:id="rId23" o:title=""/>
          </v:shape>
          <o:OLEObject Type="Embed" ProgID="Equation.DSMT4" ShapeID="_x0000_i1031" DrawAspect="Content" ObjectID="_1799820406" r:id="rId24"/>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6"/>
          <w:sz w:val="26"/>
          <w:szCs w:val="26"/>
        </w:rPr>
        <w:object w:dxaOrig="360" w:dyaOrig="320" w14:anchorId="0C701DF0">
          <v:shape id="_x0000_i1032" type="#_x0000_t75" style="width:18.7pt;height:17pt" o:ole="">
            <v:imagedata r:id="rId25" o:title=""/>
          </v:shape>
          <o:OLEObject Type="Embed" ProgID="Equation.DSMT4" ShapeID="_x0000_i1032" DrawAspect="Content" ObjectID="_1799820407" r:id="rId26"/>
        </w:object>
      </w:r>
      <w:r w:rsidRPr="00852283">
        <w:rPr>
          <w:rFonts w:ascii="Times New Roman" w:hAnsi="Times New Roman" w:cs="Times New Roman"/>
          <w:sz w:val="26"/>
          <w:szCs w:val="26"/>
        </w:rPr>
        <w:t xml:space="preserve"> е оценка на дисперсията, </w:t>
      </w:r>
      <w:r w:rsidRPr="00852283">
        <w:rPr>
          <w:rFonts w:ascii="Times New Roman" w:hAnsi="Times New Roman" w:cs="Times New Roman"/>
          <w:position w:val="-12"/>
          <w:sz w:val="26"/>
          <w:szCs w:val="26"/>
        </w:rPr>
        <w:object w:dxaOrig="300" w:dyaOrig="360" w14:anchorId="44393C5B">
          <v:shape id="_x0000_i1033" type="#_x0000_t75" style="width:14.75pt;height:18.7pt" o:ole="">
            <v:imagedata r:id="rId19" o:title=""/>
          </v:shape>
          <o:OLEObject Type="Embed" ProgID="Equation.DSMT4" ShapeID="_x0000_i1033" DrawAspect="Content" ObjectID="_1799820408" r:id="rId27"/>
        </w:object>
      </w:r>
      <w:r w:rsidRPr="00B465B4">
        <w:rPr>
          <w:rFonts w:ascii="Times New Roman" w:hAnsi="Times New Roman" w:cs="Times New Roman"/>
          <w:sz w:val="26"/>
          <w:szCs w:val="26"/>
          <w:lang w:val="ru-RU"/>
        </w:rPr>
        <w:t xml:space="preserve"> </w:t>
      </w:r>
      <w:r w:rsidRPr="00852283">
        <w:rPr>
          <w:rFonts w:ascii="Times New Roman" w:hAnsi="Times New Roman" w:cs="Times New Roman"/>
          <w:sz w:val="26"/>
          <w:szCs w:val="26"/>
        </w:rPr>
        <w:t xml:space="preserve">са стойностите на изследвания признак от извадката, </w:t>
      </w:r>
      <w:r w:rsidRPr="00852283">
        <w:rPr>
          <w:rFonts w:ascii="Times New Roman" w:hAnsi="Times New Roman" w:cs="Times New Roman"/>
          <w:position w:val="-4"/>
          <w:sz w:val="26"/>
          <w:szCs w:val="26"/>
        </w:rPr>
        <w:object w:dxaOrig="279" w:dyaOrig="300" w14:anchorId="62CD436D">
          <v:shape id="_x0000_i1034" type="#_x0000_t75" style="width:14.15pt;height:14.75pt" o:ole="">
            <v:imagedata r:id="rId21" o:title=""/>
          </v:shape>
          <o:OLEObject Type="Embed" ProgID="Equation.DSMT4" ShapeID="_x0000_i1034" DrawAspect="Content" ObjectID="_1799820409" r:id="rId28"/>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w:t>
      </w:r>
      <w:r w:rsidRPr="00B465B4">
        <w:rPr>
          <w:rFonts w:ascii="Times New Roman" w:hAnsi="Times New Roman" w:cs="Times New Roman"/>
          <w:sz w:val="26"/>
          <w:szCs w:val="26"/>
          <w:lang w:val="ru-RU"/>
        </w:rPr>
        <w:t xml:space="preserve"> </w:t>
      </w:r>
      <w:r w:rsidRPr="00852283">
        <w:rPr>
          <w:rFonts w:ascii="Times New Roman" w:hAnsi="Times New Roman" w:cs="Times New Roman"/>
          <w:sz w:val="26"/>
          <w:szCs w:val="26"/>
          <w:lang w:val="en-US"/>
        </w:rPr>
        <w:t>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използваната микро извадка.</w:t>
      </w:r>
    </w:p>
    <w:p w14:paraId="7E5D2501"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Когато се изследва относителен дял p (например в каква част от извършените проверки са установени нередност</w:t>
      </w:r>
      <w:r>
        <w:rPr>
          <w:rFonts w:ascii="Times New Roman" w:hAnsi="Times New Roman" w:cs="Times New Roman"/>
          <w:sz w:val="26"/>
          <w:szCs w:val="26"/>
        </w:rPr>
        <w:t>и</w:t>
      </w:r>
      <w:r w:rsidRPr="00852283">
        <w:rPr>
          <w:rFonts w:ascii="Times New Roman" w:hAnsi="Times New Roman" w:cs="Times New Roman"/>
          <w:sz w:val="26"/>
          <w:szCs w:val="26"/>
        </w:rPr>
        <w:t>), тогава дисперсията се изчислява по следната формула:</w:t>
      </w:r>
    </w:p>
    <w:p w14:paraId="566193BE"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10"/>
          <w:sz w:val="26"/>
          <w:szCs w:val="26"/>
        </w:rPr>
        <w:object w:dxaOrig="1359" w:dyaOrig="360" w14:anchorId="77A09AAA">
          <v:shape id="_x0000_i1035" type="#_x0000_t75" style="width:68.05pt;height:18.7pt" o:ole="">
            <v:imagedata r:id="rId29" o:title=""/>
          </v:shape>
          <o:OLEObject Type="Embed" ProgID="Equation.DSMT4" ShapeID="_x0000_i1035" DrawAspect="Content" ObjectID="_1799820410" r:id="rId30"/>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4"/>
          <w:sz w:val="26"/>
          <w:szCs w:val="26"/>
        </w:rPr>
        <w:object w:dxaOrig="240" w:dyaOrig="260" w14:anchorId="675A6570">
          <v:shape id="_x0000_i1036" type="#_x0000_t75" style="width:11.9pt;height:13.6pt" o:ole="">
            <v:imagedata r:id="rId31" o:title=""/>
          </v:shape>
          <o:OLEObject Type="Embed" ProgID="Equation.DSMT4" ShapeID="_x0000_i1036" DrawAspect="Content" ObjectID="_1799820411" r:id="rId32"/>
        </w:object>
      </w:r>
      <w:r w:rsidRPr="00852283">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852283">
        <w:rPr>
          <w:rFonts w:ascii="Times New Roman" w:hAnsi="Times New Roman" w:cs="Times New Roman"/>
          <w:sz w:val="26"/>
          <w:szCs w:val="26"/>
        </w:rPr>
        <w:t xml:space="preserve"> дял.</w:t>
      </w:r>
    </w:p>
    <w:p w14:paraId="786DCDF1" w14:textId="1326D42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Дисперсията (като измерител на разсейването) е изключително важен параметър, тъй като колкото по-различни са единиците, т.е. разсейването е голямо, тол</w:t>
      </w:r>
      <w:r>
        <w:rPr>
          <w:rFonts w:ascii="Times New Roman" w:hAnsi="Times New Roman" w:cs="Times New Roman"/>
          <w:sz w:val="26"/>
          <w:szCs w:val="26"/>
          <w:lang w:eastAsia="bg-BG"/>
        </w:rPr>
        <w:t xml:space="preserve">кова по-голям следва да бъде и </w:t>
      </w:r>
      <w:r w:rsidRPr="00852283">
        <w:rPr>
          <w:rFonts w:ascii="Times New Roman" w:hAnsi="Times New Roman" w:cs="Times New Roman"/>
          <w:sz w:val="26"/>
          <w:szCs w:val="26"/>
          <w:lang w:eastAsia="bg-BG"/>
        </w:rPr>
        <w:t xml:space="preserve">размерът на извадката. Съответно при малко разсейване, т.е. подобни единици, може да се използва и малък размер на извадката. Това означава, че ако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включени в </w:t>
      </w:r>
      <w:r w:rsidRPr="00852283">
        <w:rPr>
          <w:rFonts w:ascii="Times New Roman" w:hAnsi="Times New Roman" w:cs="Times New Roman"/>
          <w:sz w:val="26"/>
          <w:szCs w:val="26"/>
          <w:lang w:eastAsia="bg-BG"/>
        </w:rPr>
        <w:t xml:space="preserve">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са близки по стойност, тогава не е необходима голяма извадка. Съответно при голяма разлика между отделните </w:t>
      </w:r>
      <w:r>
        <w:rPr>
          <w:rFonts w:ascii="Times New Roman" w:hAnsi="Times New Roman" w:cs="Times New Roman"/>
          <w:sz w:val="26"/>
          <w:szCs w:val="26"/>
          <w:lang w:eastAsia="bg-BG"/>
        </w:rPr>
        <w:t xml:space="preserve">стойности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w:t>
      </w:r>
      <w:r w:rsidRPr="00852283">
        <w:rPr>
          <w:rFonts w:ascii="Times New Roman" w:hAnsi="Times New Roman" w:cs="Times New Roman"/>
          <w:sz w:val="26"/>
          <w:szCs w:val="26"/>
          <w:lang w:eastAsia="bg-BG"/>
        </w:rPr>
        <w:t xml:space="preserve">ще бъде необходимо използването на голяма извадка. </w:t>
      </w:r>
    </w:p>
    <w:p w14:paraId="2782824D"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е обемът на генералната съвкупност</w:t>
      </w:r>
      <w:r>
        <w:rPr>
          <w:rFonts w:ascii="Times New Roman" w:hAnsi="Times New Roman" w:cs="Times New Roman"/>
          <w:sz w:val="26"/>
          <w:szCs w:val="26"/>
          <w:lang w:eastAsia="bg-BG"/>
        </w:rPr>
        <w:t>, който</w:t>
      </w:r>
      <w:r w:rsidRPr="00852283">
        <w:rPr>
          <w:rFonts w:ascii="Times New Roman" w:hAnsi="Times New Roman" w:cs="Times New Roman"/>
          <w:sz w:val="26"/>
          <w:szCs w:val="26"/>
          <w:lang w:eastAsia="bg-BG"/>
        </w:rPr>
        <w:t xml:space="preserve"> оказва влияние върху размера на извадката само при т.нар. безвъзвратен подбор (при възвратния подбор той не влияе върху обема на извадката), като може да се каже, че неговото влияние е най-слабо в сравнение с предходните параметри.</w:t>
      </w:r>
    </w:p>
    <w:p w14:paraId="54CD7F3D" w14:textId="77777777" w:rsidR="00B02168" w:rsidRDefault="00E13794" w:rsidP="00B02168">
      <w:pPr>
        <w:pStyle w:val="Heading3"/>
        <w:numPr>
          <w:ilvl w:val="0"/>
          <w:numId w:val="0"/>
        </w:numPr>
        <w:ind w:left="720"/>
        <w:rPr>
          <w:lang w:eastAsia="bg-BG"/>
        </w:rPr>
      </w:pPr>
      <w:bookmarkStart w:id="12" w:name="_Toc516057295"/>
      <w:r>
        <w:rPr>
          <w:lang w:eastAsia="bg-BG"/>
        </w:rPr>
        <w:t>2</w:t>
      </w:r>
      <w:r w:rsidR="00B02168">
        <w:rPr>
          <w:lang w:eastAsia="bg-BG"/>
        </w:rPr>
        <w:t>.5.3. Метод на формиране на извадката</w:t>
      </w:r>
      <w:bookmarkEnd w:id="12"/>
    </w:p>
    <w:p w14:paraId="6A973AFF" w14:textId="77777777"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Изборът на конкретен метод за формиране на извадка за извършване на административни проверки и проверки на място оказва влияние върху точността на оценките и съответно върху обема на извадката. Схематично процесът на избор на най-подходящ метод за извадка е представен на следващата фигура.</w:t>
      </w:r>
    </w:p>
    <w:p w14:paraId="46BF41CC" w14:textId="77777777" w:rsidR="00B02168" w:rsidRPr="00852283" w:rsidRDefault="00B02168" w:rsidP="00B02168">
      <w:pPr>
        <w:pStyle w:val="Caption"/>
        <w:keepNext/>
        <w:jc w:val="center"/>
        <w:rPr>
          <w:rFonts w:ascii="Times New Roman" w:hAnsi="Times New Roman" w:cs="Times New Roman"/>
          <w:sz w:val="26"/>
          <w:szCs w:val="26"/>
        </w:rPr>
      </w:pPr>
      <w:r w:rsidRPr="00852283">
        <w:rPr>
          <w:rFonts w:ascii="Times New Roman" w:hAnsi="Times New Roman" w:cs="Times New Roman"/>
          <w:sz w:val="26"/>
          <w:szCs w:val="26"/>
        </w:rPr>
        <w:lastRenderedPageBreak/>
        <w:t xml:space="preserve">Фигура </w:t>
      </w:r>
      <w:r w:rsidRPr="00852283">
        <w:rPr>
          <w:rFonts w:ascii="Times New Roman" w:hAnsi="Times New Roman" w:cs="Times New Roman"/>
          <w:sz w:val="26"/>
          <w:szCs w:val="26"/>
        </w:rPr>
        <w:fldChar w:fldCharType="begin"/>
      </w:r>
      <w:r w:rsidRPr="00852283">
        <w:rPr>
          <w:rFonts w:ascii="Times New Roman" w:hAnsi="Times New Roman" w:cs="Times New Roman"/>
          <w:sz w:val="26"/>
          <w:szCs w:val="26"/>
        </w:rPr>
        <w:instrText xml:space="preserve"> SEQ фигура \* ARABIC </w:instrText>
      </w:r>
      <w:r w:rsidRPr="00852283">
        <w:rPr>
          <w:rFonts w:ascii="Times New Roman" w:hAnsi="Times New Roman" w:cs="Times New Roman"/>
          <w:sz w:val="26"/>
          <w:szCs w:val="26"/>
        </w:rPr>
        <w:fldChar w:fldCharType="separate"/>
      </w:r>
      <w:r w:rsidR="00096532">
        <w:rPr>
          <w:rFonts w:ascii="Times New Roman" w:hAnsi="Times New Roman" w:cs="Times New Roman"/>
          <w:noProof/>
          <w:sz w:val="26"/>
          <w:szCs w:val="26"/>
        </w:rPr>
        <w:t>1</w:t>
      </w:r>
      <w:r w:rsidRPr="00852283">
        <w:rPr>
          <w:rFonts w:ascii="Times New Roman" w:hAnsi="Times New Roman" w:cs="Times New Roman"/>
          <w:sz w:val="26"/>
          <w:szCs w:val="26"/>
        </w:rPr>
        <w:fldChar w:fldCharType="end"/>
      </w:r>
      <w:r w:rsidRPr="00852283">
        <w:rPr>
          <w:rFonts w:ascii="Times New Roman" w:hAnsi="Times New Roman" w:cs="Times New Roman"/>
          <w:sz w:val="26"/>
          <w:szCs w:val="26"/>
        </w:rPr>
        <w:t>. Избор на метод за формиране на извадка</w:t>
      </w:r>
    </w:p>
    <w:p w14:paraId="324BFDEF" w14:textId="77777777" w:rsidR="00B02168" w:rsidRDefault="00B02168" w:rsidP="00B02168">
      <w:pPr>
        <w:jc w:val="both"/>
        <w:rPr>
          <w:rFonts w:ascii="Times New Roman" w:hAnsi="Times New Roman" w:cs="Times New Roman"/>
          <w:sz w:val="24"/>
          <w:lang w:eastAsia="bg-BG"/>
        </w:rPr>
      </w:pPr>
      <w:r>
        <w:rPr>
          <w:rFonts w:ascii="Times New Roman" w:hAnsi="Times New Roman" w:cs="Times New Roman"/>
          <w:noProof/>
          <w:sz w:val="24"/>
          <w:lang w:eastAsia="bg-BG"/>
        </w:rPr>
        <w:drawing>
          <wp:inline distT="0" distB="0" distL="0" distR="0" wp14:anchorId="11F2794B" wp14:editId="1E23F289">
            <wp:extent cx="6334125" cy="4991100"/>
            <wp:effectExtent l="0" t="0" r="9525" b="0"/>
            <wp:docPr id="11" name="Picture 11" descr="мтс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тсп"/>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4125" cy="4991100"/>
                    </a:xfrm>
                    <a:prstGeom prst="rect">
                      <a:avLst/>
                    </a:prstGeom>
                    <a:noFill/>
                    <a:ln>
                      <a:noFill/>
                    </a:ln>
                  </pic:spPr>
                </pic:pic>
              </a:graphicData>
            </a:graphic>
          </wp:inline>
        </w:drawing>
      </w:r>
    </w:p>
    <w:p w14:paraId="285996F6" w14:textId="77777777" w:rsidR="00B02168" w:rsidRDefault="00B02168" w:rsidP="00B02168">
      <w:pPr>
        <w:rPr>
          <w:rFonts w:ascii="Times New Roman" w:hAnsi="Times New Roman" w:cs="Times New Roman"/>
          <w:b/>
          <w:sz w:val="26"/>
          <w:szCs w:val="26"/>
          <w:lang w:eastAsia="bg-BG"/>
        </w:rPr>
      </w:pPr>
      <w:r>
        <w:rPr>
          <w:rFonts w:ascii="Times New Roman" w:hAnsi="Times New Roman" w:cs="Times New Roman"/>
          <w:b/>
          <w:sz w:val="26"/>
          <w:szCs w:val="26"/>
          <w:lang w:eastAsia="bg-BG"/>
        </w:rPr>
        <w:br w:type="page"/>
      </w:r>
    </w:p>
    <w:p w14:paraId="10012CBE" w14:textId="77777777" w:rsidR="00B02168" w:rsidRPr="00852283" w:rsidRDefault="00B02168" w:rsidP="00B02168">
      <w:pPr>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lastRenderedPageBreak/>
        <w:t>Стратифицирана извадка</w:t>
      </w:r>
    </w:p>
    <w:p w14:paraId="181E328B"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Стратифицираната извадка е вид статистическа (представителна) извадка, при която предварително се разделя генералната съвкупност на няколко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xml:space="preserve"> (</w:t>
      </w:r>
      <w:proofErr w:type="spellStart"/>
      <w:r w:rsidRPr="00852283">
        <w:rPr>
          <w:rFonts w:ascii="Times New Roman" w:hAnsi="Times New Roman" w:cs="Times New Roman"/>
          <w:sz w:val="26"/>
          <w:szCs w:val="26"/>
        </w:rPr>
        <w:t>подсъвкупности</w:t>
      </w:r>
      <w:proofErr w:type="spellEnd"/>
      <w:r w:rsidRPr="00852283">
        <w:rPr>
          <w:rFonts w:ascii="Times New Roman" w:hAnsi="Times New Roman" w:cs="Times New Roman"/>
          <w:sz w:val="26"/>
          <w:szCs w:val="26"/>
        </w:rPr>
        <w:t xml:space="preserve">) и от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се извършва произволна или систематична извадка. Всяка отделна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се разглежда като относително хомогенна в сравнение с генералната съвкупност като цяло. Изборът на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обаче, изисква предварителни познания за генералната съвкупност, която е обект на изследване.</w:t>
      </w:r>
    </w:p>
    <w:p w14:paraId="5985B6D7"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Основното предимство на стратифицираната извадка е, че при един и същи обем на извадката при тях резултатите се получават с по-малка </w:t>
      </w:r>
      <w:proofErr w:type="spellStart"/>
      <w:r w:rsidRPr="00852283">
        <w:rPr>
          <w:rFonts w:ascii="Times New Roman" w:hAnsi="Times New Roman" w:cs="Times New Roman"/>
          <w:sz w:val="26"/>
          <w:szCs w:val="26"/>
        </w:rPr>
        <w:t>стохастична</w:t>
      </w:r>
      <w:proofErr w:type="spellEnd"/>
      <w:r w:rsidRPr="00852283">
        <w:rPr>
          <w:rFonts w:ascii="Times New Roman" w:hAnsi="Times New Roman" w:cs="Times New Roman"/>
          <w:sz w:val="26"/>
          <w:szCs w:val="26"/>
        </w:rPr>
        <w:t xml:space="preserve"> грешка (съответно са с по-голяма точност) в сравнение с обикновената произволна или систематична извадка. Това се получава, тъй като стратифицирането на генералната съвкупност изкуствено намалява общото разсейване в нея. Получената точнос</w:t>
      </w:r>
      <w:r>
        <w:rPr>
          <w:rFonts w:ascii="Times New Roman" w:hAnsi="Times New Roman" w:cs="Times New Roman"/>
          <w:sz w:val="26"/>
          <w:szCs w:val="26"/>
        </w:rPr>
        <w:t>т е толкова по-голяма, колкото</w:t>
      </w:r>
      <w:r w:rsidRPr="00852283">
        <w:rPr>
          <w:rFonts w:ascii="Times New Roman" w:hAnsi="Times New Roman" w:cs="Times New Roman"/>
          <w:sz w:val="26"/>
          <w:szCs w:val="26"/>
        </w:rPr>
        <w:t xml:space="preserve"> по-силна </w:t>
      </w:r>
      <w:r>
        <w:rPr>
          <w:rFonts w:ascii="Times New Roman" w:hAnsi="Times New Roman" w:cs="Times New Roman"/>
          <w:sz w:val="26"/>
          <w:szCs w:val="26"/>
        </w:rPr>
        <w:t xml:space="preserve">е </w:t>
      </w:r>
      <w:r w:rsidRPr="00852283">
        <w:rPr>
          <w:rFonts w:ascii="Times New Roman" w:hAnsi="Times New Roman" w:cs="Times New Roman"/>
          <w:sz w:val="26"/>
          <w:szCs w:val="26"/>
        </w:rPr>
        <w:t>корелацията (връзката) между изследвания признак и признака/признаците</w:t>
      </w:r>
      <w:r>
        <w:rPr>
          <w:rFonts w:ascii="Times New Roman" w:hAnsi="Times New Roman" w:cs="Times New Roman"/>
          <w:sz w:val="26"/>
          <w:szCs w:val="26"/>
        </w:rPr>
        <w:t>,</w:t>
      </w:r>
      <w:r w:rsidRPr="00852283">
        <w:rPr>
          <w:rFonts w:ascii="Times New Roman" w:hAnsi="Times New Roman" w:cs="Times New Roman"/>
          <w:sz w:val="26"/>
          <w:szCs w:val="26"/>
        </w:rPr>
        <w:t xml:space="preserve"> по който/които е извършена стратификацията.</w:t>
      </w:r>
    </w:p>
    <w:p w14:paraId="79C446B8"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Освен това</w:t>
      </w:r>
      <w:r>
        <w:rPr>
          <w:rFonts w:ascii="Times New Roman" w:hAnsi="Times New Roman" w:cs="Times New Roman"/>
          <w:sz w:val="26"/>
          <w:szCs w:val="26"/>
        </w:rPr>
        <w:t>,</w:t>
      </w:r>
      <w:r w:rsidRPr="00852283">
        <w:rPr>
          <w:rFonts w:ascii="Times New Roman" w:hAnsi="Times New Roman" w:cs="Times New Roman"/>
          <w:sz w:val="26"/>
          <w:szCs w:val="26"/>
        </w:rPr>
        <w:t xml:space="preserve"> чрез използването на стратифицирана извадка се дава възможност да се получат оценки както за цялата генерална съвкупност, така и за отделните нейни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xml:space="preserve">. </w:t>
      </w:r>
      <w:proofErr w:type="spellStart"/>
      <w:r w:rsidRPr="00852283">
        <w:rPr>
          <w:rFonts w:ascii="Times New Roman" w:hAnsi="Times New Roman" w:cs="Times New Roman"/>
          <w:sz w:val="26"/>
          <w:szCs w:val="26"/>
        </w:rPr>
        <w:t>Стратите</w:t>
      </w:r>
      <w:proofErr w:type="spellEnd"/>
      <w:r w:rsidRPr="00852283">
        <w:rPr>
          <w:rFonts w:ascii="Times New Roman" w:hAnsi="Times New Roman" w:cs="Times New Roman"/>
          <w:sz w:val="26"/>
          <w:szCs w:val="26"/>
        </w:rPr>
        <w:t xml:space="preserve"> могат да се формират във времето или по други признаци. </w:t>
      </w:r>
      <w:proofErr w:type="spellStart"/>
      <w:r w:rsidRPr="00852283">
        <w:rPr>
          <w:rFonts w:ascii="Times New Roman" w:hAnsi="Times New Roman" w:cs="Times New Roman"/>
          <w:sz w:val="26"/>
          <w:szCs w:val="26"/>
        </w:rPr>
        <w:t>Стратите</w:t>
      </w:r>
      <w:proofErr w:type="spellEnd"/>
      <w:r w:rsidRPr="00852283">
        <w:rPr>
          <w:rFonts w:ascii="Times New Roman" w:hAnsi="Times New Roman" w:cs="Times New Roman"/>
          <w:sz w:val="26"/>
          <w:szCs w:val="26"/>
        </w:rPr>
        <w:t xml:space="preserve"> във времето позволяват да бъдат излъчени различни извадки за различни времеви периоди – извадки за отделните години, за шестмесечие или при необходимост за други периоди от време. </w:t>
      </w:r>
    </w:p>
    <w:p w14:paraId="79DA0145" w14:textId="4A7954FC" w:rsidR="00B02168"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В настоящата 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rPr>
        <w:t>ПО</w:t>
      </w:r>
      <w:r w:rsidRPr="00852283">
        <w:rPr>
          <w:rFonts w:ascii="Times New Roman" w:hAnsi="Times New Roman" w:cs="Times New Roman"/>
          <w:sz w:val="26"/>
          <w:szCs w:val="26"/>
        </w:rPr>
        <w:t xml:space="preserve"> </w:t>
      </w:r>
      <w:r w:rsidR="00560389">
        <w:rPr>
          <w:rFonts w:ascii="Times New Roman" w:hAnsi="Times New Roman" w:cs="Times New Roman"/>
          <w:sz w:val="26"/>
          <w:szCs w:val="26"/>
        </w:rPr>
        <w:t>2021-2027</w:t>
      </w:r>
      <w:r>
        <w:rPr>
          <w:rFonts w:ascii="Times New Roman" w:hAnsi="Times New Roman" w:cs="Times New Roman"/>
          <w:sz w:val="26"/>
          <w:szCs w:val="26"/>
        </w:rPr>
        <w:t>,</w:t>
      </w:r>
      <w:r w:rsidRPr="00852283">
        <w:rPr>
          <w:rFonts w:ascii="Times New Roman" w:hAnsi="Times New Roman" w:cs="Times New Roman"/>
          <w:sz w:val="26"/>
          <w:szCs w:val="26"/>
        </w:rPr>
        <w:t xml:space="preserve"> е целесъобразно да се използва </w:t>
      </w:r>
      <w:r>
        <w:rPr>
          <w:rFonts w:ascii="Times New Roman" w:hAnsi="Times New Roman" w:cs="Times New Roman"/>
          <w:sz w:val="26"/>
          <w:szCs w:val="26"/>
        </w:rPr>
        <w:t xml:space="preserve">следната </w:t>
      </w:r>
      <w:r w:rsidRPr="00852283">
        <w:rPr>
          <w:rFonts w:ascii="Times New Roman" w:hAnsi="Times New Roman" w:cs="Times New Roman"/>
          <w:sz w:val="26"/>
          <w:szCs w:val="26"/>
        </w:rPr>
        <w:t>стратификация</w:t>
      </w:r>
      <w:r>
        <w:rPr>
          <w:rFonts w:ascii="Times New Roman" w:hAnsi="Times New Roman" w:cs="Times New Roman"/>
          <w:sz w:val="26"/>
          <w:szCs w:val="26"/>
        </w:rPr>
        <w:t>.</w:t>
      </w:r>
    </w:p>
    <w:p w14:paraId="3B6F9ACB"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Pr>
          <w:rFonts w:ascii="Times New Roman" w:hAnsi="Times New Roman" w:cs="Times New Roman"/>
          <w:sz w:val="26"/>
          <w:szCs w:val="26"/>
        </w:rPr>
        <w:t xml:space="preserve">При </w:t>
      </w:r>
      <w:r w:rsidRPr="00AB60D0">
        <w:rPr>
          <w:rFonts w:ascii="Times New Roman" w:hAnsi="Times New Roman" w:cs="Times New Roman"/>
          <w:sz w:val="26"/>
          <w:szCs w:val="26"/>
        </w:rPr>
        <w:t>административни</w:t>
      </w:r>
      <w:r>
        <w:rPr>
          <w:rFonts w:ascii="Times New Roman" w:hAnsi="Times New Roman" w:cs="Times New Roman"/>
          <w:sz w:val="26"/>
          <w:szCs w:val="26"/>
        </w:rPr>
        <w:t>те</w:t>
      </w:r>
      <w:r w:rsidRPr="00AB60D0">
        <w:rPr>
          <w:rFonts w:ascii="Times New Roman" w:hAnsi="Times New Roman" w:cs="Times New Roman"/>
          <w:sz w:val="26"/>
          <w:szCs w:val="26"/>
        </w:rPr>
        <w:t xml:space="preserve"> проверки по отношение на всяко искане за възстановяване на средства, подадено от бенефициентите</w:t>
      </w:r>
      <w:r>
        <w:rPr>
          <w:rFonts w:ascii="Times New Roman" w:hAnsi="Times New Roman" w:cs="Times New Roman"/>
          <w:sz w:val="26"/>
          <w:szCs w:val="26"/>
        </w:rPr>
        <w:t>,</w:t>
      </w:r>
      <w:r w:rsidRPr="00852283">
        <w:rPr>
          <w:rFonts w:ascii="Times New Roman" w:hAnsi="Times New Roman" w:cs="Times New Roman"/>
          <w:sz w:val="26"/>
          <w:szCs w:val="26"/>
        </w:rPr>
        <w:t xml:space="preserve"> едновременно по следните признаци:</w:t>
      </w:r>
    </w:p>
    <w:p w14:paraId="439238C9" w14:textId="77777777"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 xml:space="preserve">По вид на </w:t>
      </w:r>
      <w:r>
        <w:rPr>
          <w:rFonts w:ascii="Times New Roman" w:hAnsi="Times New Roman" w:cs="Times New Roman"/>
          <w:sz w:val="26"/>
          <w:szCs w:val="26"/>
        </w:rPr>
        <w:t xml:space="preserve">разходите (обособени в </w:t>
      </w:r>
      <w:r w:rsidR="00E34018">
        <w:rPr>
          <w:rFonts w:ascii="Times New Roman" w:hAnsi="Times New Roman" w:cs="Times New Roman"/>
          <w:sz w:val="26"/>
          <w:szCs w:val="26"/>
        </w:rPr>
        <w:t>шест</w:t>
      </w:r>
      <w:r>
        <w:rPr>
          <w:rFonts w:ascii="Times New Roman" w:hAnsi="Times New Roman" w:cs="Times New Roman"/>
          <w:sz w:val="26"/>
          <w:szCs w:val="26"/>
        </w:rPr>
        <w:t xml:space="preserve"> </w:t>
      </w:r>
      <w:r w:rsidR="00251199">
        <w:rPr>
          <w:rFonts w:ascii="Times New Roman" w:hAnsi="Times New Roman" w:cs="Times New Roman"/>
          <w:sz w:val="26"/>
          <w:szCs w:val="26"/>
        </w:rPr>
        <w:t xml:space="preserve">основни </w:t>
      </w:r>
      <w:r>
        <w:rPr>
          <w:rFonts w:ascii="Times New Roman" w:hAnsi="Times New Roman" w:cs="Times New Roman"/>
          <w:sz w:val="26"/>
          <w:szCs w:val="26"/>
        </w:rPr>
        <w:t>групи);</w:t>
      </w:r>
    </w:p>
    <w:p w14:paraId="5B994518" w14:textId="77777777"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Pr>
          <w:rFonts w:ascii="Times New Roman" w:hAnsi="Times New Roman" w:cs="Times New Roman"/>
          <w:sz w:val="26"/>
          <w:szCs w:val="26"/>
        </w:rPr>
        <w:t xml:space="preserve">По стойност на </w:t>
      </w:r>
      <w:proofErr w:type="spellStart"/>
      <w:r>
        <w:rPr>
          <w:rFonts w:ascii="Times New Roman" w:hAnsi="Times New Roman" w:cs="Times New Roman"/>
          <w:sz w:val="26"/>
          <w:szCs w:val="26"/>
        </w:rPr>
        <w:t>разходооправдателните</w:t>
      </w:r>
      <w:proofErr w:type="spellEnd"/>
      <w:r>
        <w:rPr>
          <w:rFonts w:ascii="Times New Roman" w:hAnsi="Times New Roman" w:cs="Times New Roman"/>
          <w:sz w:val="26"/>
          <w:szCs w:val="26"/>
        </w:rPr>
        <w:t xml:space="preserve"> документи.</w:t>
      </w:r>
    </w:p>
    <w:p w14:paraId="21FC8DE6" w14:textId="77777777" w:rsidR="00B02168" w:rsidRPr="00AB60D0" w:rsidRDefault="00B02168" w:rsidP="00B02168">
      <w:pPr>
        <w:shd w:val="clear" w:color="auto" w:fill="FFFFFF"/>
        <w:spacing w:before="100" w:beforeAutospacing="1"/>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При </w:t>
      </w:r>
      <w:r w:rsidRPr="00AB60D0">
        <w:rPr>
          <w:rFonts w:ascii="Times New Roman" w:hAnsi="Times New Roman" w:cs="Times New Roman"/>
          <w:sz w:val="26"/>
          <w:szCs w:val="26"/>
        </w:rPr>
        <w:t>проверки</w:t>
      </w:r>
      <w:r>
        <w:rPr>
          <w:rFonts w:ascii="Times New Roman" w:hAnsi="Times New Roman" w:cs="Times New Roman"/>
          <w:sz w:val="26"/>
          <w:szCs w:val="26"/>
        </w:rPr>
        <w:t>те</w:t>
      </w:r>
      <w:r w:rsidRPr="00AB60D0">
        <w:rPr>
          <w:rFonts w:ascii="Times New Roman" w:hAnsi="Times New Roman" w:cs="Times New Roman"/>
          <w:sz w:val="26"/>
          <w:szCs w:val="26"/>
        </w:rPr>
        <w:t xml:space="preserve"> на операции</w:t>
      </w:r>
      <w:r>
        <w:rPr>
          <w:rFonts w:ascii="Times New Roman" w:hAnsi="Times New Roman" w:cs="Times New Roman"/>
          <w:sz w:val="26"/>
          <w:szCs w:val="26"/>
        </w:rPr>
        <w:t>те</w:t>
      </w:r>
      <w:r w:rsidRPr="00AB60D0">
        <w:rPr>
          <w:rFonts w:ascii="Times New Roman" w:hAnsi="Times New Roman" w:cs="Times New Roman"/>
          <w:sz w:val="26"/>
          <w:szCs w:val="26"/>
        </w:rPr>
        <w:t xml:space="preserve"> на място</w:t>
      </w:r>
      <w:r>
        <w:rPr>
          <w:rFonts w:ascii="Times New Roman" w:hAnsi="Times New Roman" w:cs="Times New Roman"/>
          <w:sz w:val="26"/>
          <w:szCs w:val="26"/>
        </w:rPr>
        <w:t xml:space="preserve"> стратификацията е извършена едновременно по:</w:t>
      </w:r>
    </w:p>
    <w:p w14:paraId="70DC84C5" w14:textId="77777777" w:rsidR="00B02168" w:rsidRPr="00AB60D0"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AB60D0">
        <w:rPr>
          <w:rFonts w:ascii="Times New Roman" w:hAnsi="Times New Roman" w:cs="Times New Roman"/>
          <w:sz w:val="26"/>
          <w:szCs w:val="26"/>
        </w:rPr>
        <w:t>По време – за формиране на статистическа извадка и получаване на оценки за всяка година поотделно, а при необходимост и за друг интервал от време;</w:t>
      </w:r>
    </w:p>
    <w:p w14:paraId="56DE8010" w14:textId="77777777" w:rsidR="00B02168" w:rsidRPr="00852283"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По предварителна оценка на риска</w:t>
      </w:r>
      <w:r w:rsidR="0007429B">
        <w:rPr>
          <w:rFonts w:ascii="Times New Roman" w:hAnsi="Times New Roman" w:cs="Times New Roman"/>
          <w:sz w:val="26"/>
          <w:szCs w:val="26"/>
        </w:rPr>
        <w:t xml:space="preserve"> на проектите</w:t>
      </w:r>
      <w:r w:rsidRPr="00852283">
        <w:rPr>
          <w:rFonts w:ascii="Times New Roman" w:hAnsi="Times New Roman" w:cs="Times New Roman"/>
          <w:sz w:val="26"/>
          <w:szCs w:val="26"/>
        </w:rPr>
        <w:t>.</w:t>
      </w:r>
    </w:p>
    <w:p w14:paraId="30E3C173"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Основно предимство на стратифицирания подбор е, че размерът на извадката (броят на единиците) може да бъде адаптиран според разсейването в отделните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xml:space="preserve">. Например за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в която разсейването е по-голямо или се очаква по-често да има нарушения</w:t>
      </w:r>
      <w:r>
        <w:rPr>
          <w:rFonts w:ascii="Times New Roman" w:hAnsi="Times New Roman" w:cs="Times New Roman"/>
          <w:sz w:val="26"/>
          <w:szCs w:val="26"/>
        </w:rPr>
        <w:t xml:space="preserve"> или има висок риск</w:t>
      </w:r>
      <w:r w:rsidRPr="00852283">
        <w:rPr>
          <w:rFonts w:ascii="Times New Roman" w:hAnsi="Times New Roman" w:cs="Times New Roman"/>
          <w:sz w:val="26"/>
          <w:szCs w:val="26"/>
        </w:rPr>
        <w:t>, може да се подбере да има повече единици за проверка. Този подбор осигурява по-голям</w:t>
      </w:r>
      <w:r>
        <w:rPr>
          <w:rFonts w:ascii="Times New Roman" w:hAnsi="Times New Roman" w:cs="Times New Roman"/>
          <w:sz w:val="26"/>
          <w:szCs w:val="26"/>
        </w:rPr>
        <w:t xml:space="preserve">а </w:t>
      </w:r>
      <w:proofErr w:type="spellStart"/>
      <w:r>
        <w:rPr>
          <w:rFonts w:ascii="Times New Roman" w:hAnsi="Times New Roman" w:cs="Times New Roman"/>
          <w:sz w:val="26"/>
          <w:szCs w:val="26"/>
        </w:rPr>
        <w:t>стохастична</w:t>
      </w:r>
      <w:proofErr w:type="spellEnd"/>
      <w:r>
        <w:rPr>
          <w:rFonts w:ascii="Times New Roman" w:hAnsi="Times New Roman" w:cs="Times New Roman"/>
          <w:sz w:val="26"/>
          <w:szCs w:val="26"/>
        </w:rPr>
        <w:t xml:space="preserve"> точност и по-малко ресурси</w:t>
      </w:r>
      <w:r w:rsidRPr="00852283">
        <w:rPr>
          <w:rFonts w:ascii="Times New Roman" w:hAnsi="Times New Roman" w:cs="Times New Roman"/>
          <w:sz w:val="26"/>
          <w:szCs w:val="26"/>
        </w:rPr>
        <w:t xml:space="preserve"> в сравнение с простия случаен подбор. Колкото в по-голяма степен </w:t>
      </w:r>
      <w:proofErr w:type="spellStart"/>
      <w:r w:rsidRPr="00852283">
        <w:rPr>
          <w:rFonts w:ascii="Times New Roman" w:hAnsi="Times New Roman" w:cs="Times New Roman"/>
          <w:sz w:val="26"/>
          <w:szCs w:val="26"/>
        </w:rPr>
        <w:t>стратите</w:t>
      </w:r>
      <w:proofErr w:type="spellEnd"/>
      <w:r w:rsidRPr="00852283">
        <w:rPr>
          <w:rFonts w:ascii="Times New Roman" w:hAnsi="Times New Roman" w:cs="Times New Roman"/>
          <w:sz w:val="26"/>
          <w:szCs w:val="26"/>
        </w:rPr>
        <w:t xml:space="preserve"> силно се различават една от друга (с малко разсейване помежду си </w:t>
      </w:r>
      <w:r>
        <w:rPr>
          <w:rFonts w:ascii="Times New Roman" w:hAnsi="Times New Roman" w:cs="Times New Roman"/>
          <w:sz w:val="26"/>
          <w:szCs w:val="26"/>
        </w:rPr>
        <w:t xml:space="preserve">и </w:t>
      </w:r>
      <w:r w:rsidRPr="00852283">
        <w:rPr>
          <w:rFonts w:ascii="Times New Roman" w:hAnsi="Times New Roman" w:cs="Times New Roman"/>
          <w:sz w:val="26"/>
          <w:szCs w:val="26"/>
        </w:rPr>
        <w:t xml:space="preserve">по признак, </w:t>
      </w:r>
      <w:proofErr w:type="spellStart"/>
      <w:r w:rsidRPr="00852283">
        <w:rPr>
          <w:rFonts w:ascii="Times New Roman" w:hAnsi="Times New Roman" w:cs="Times New Roman"/>
          <w:sz w:val="26"/>
          <w:szCs w:val="26"/>
        </w:rPr>
        <w:t>корелиран</w:t>
      </w:r>
      <w:proofErr w:type="spellEnd"/>
      <w:r w:rsidRPr="00852283">
        <w:rPr>
          <w:rFonts w:ascii="Times New Roman" w:hAnsi="Times New Roman" w:cs="Times New Roman"/>
          <w:sz w:val="26"/>
          <w:szCs w:val="26"/>
        </w:rPr>
        <w:t xml:space="preserve"> с изследвания), толкова </w:t>
      </w:r>
      <w:proofErr w:type="spellStart"/>
      <w:r w:rsidRPr="00852283">
        <w:rPr>
          <w:rFonts w:ascii="Times New Roman" w:hAnsi="Times New Roman" w:cs="Times New Roman"/>
          <w:sz w:val="26"/>
          <w:szCs w:val="26"/>
        </w:rPr>
        <w:t>стохастичната</w:t>
      </w:r>
      <w:proofErr w:type="spellEnd"/>
      <w:r w:rsidRPr="00852283">
        <w:rPr>
          <w:rFonts w:ascii="Times New Roman" w:hAnsi="Times New Roman" w:cs="Times New Roman"/>
          <w:sz w:val="26"/>
          <w:szCs w:val="26"/>
        </w:rPr>
        <w:t xml:space="preserve"> грешка е по-малка в сравнение с простия случаен подбор. Друго предимство на стратифицирания подбор е, че може да се получи оценка за средната аритметична и стандартното отклонение освен за цялата извадка, така също и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представляваща интерес.</w:t>
      </w:r>
    </w:p>
    <w:p w14:paraId="2C81383D"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В рамките на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формулите за изчисляване на средната и стандартното отклонение са аналогични, както тези при произволната извадка. Ако се направи допускането, че са направени </w:t>
      </w:r>
      <w:r w:rsidRPr="00852283">
        <w:rPr>
          <w:rFonts w:ascii="Times New Roman" w:hAnsi="Times New Roman" w:cs="Times New Roman"/>
          <w:position w:val="-4"/>
          <w:sz w:val="26"/>
          <w:szCs w:val="26"/>
        </w:rPr>
        <w:object w:dxaOrig="180" w:dyaOrig="200" w14:anchorId="641C45C3">
          <v:shape id="_x0000_i1037" type="#_x0000_t75" style="width:9.65pt;height:9.65pt" o:ole="">
            <v:imagedata r:id="rId34" o:title=""/>
          </v:shape>
          <o:OLEObject Type="Embed" ProgID="Equation.DSMT4" ShapeID="_x0000_i1037" DrawAspect="Content" ObjectID="_1799820412" r:id="rId35"/>
        </w:object>
      </w:r>
      <w:r w:rsidRPr="00852283">
        <w:rPr>
          <w:rFonts w:ascii="Times New Roman" w:hAnsi="Times New Roman" w:cs="Times New Roman"/>
          <w:sz w:val="26"/>
          <w:szCs w:val="26"/>
        </w:rPr>
        <w:t xml:space="preserve"> </w:t>
      </w:r>
      <w:r>
        <w:rPr>
          <w:rFonts w:ascii="Times New Roman" w:hAnsi="Times New Roman" w:cs="Times New Roman"/>
          <w:sz w:val="26"/>
          <w:szCs w:val="26"/>
        </w:rPr>
        <w:t xml:space="preserve">на брой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w:t>
      </w:r>
      <w:r w:rsidRPr="00852283">
        <w:rPr>
          <w:rFonts w:ascii="Times New Roman" w:hAnsi="Times New Roman" w:cs="Times New Roman"/>
          <w:position w:val="-10"/>
          <w:sz w:val="26"/>
          <w:szCs w:val="26"/>
        </w:rPr>
        <w:object w:dxaOrig="1180" w:dyaOrig="320" w14:anchorId="2BAD3B6F">
          <v:shape id="_x0000_i1038" type="#_x0000_t75" style="width:58.95pt;height:17pt" o:ole="">
            <v:imagedata r:id="rId36" o:title=""/>
          </v:shape>
          <o:OLEObject Type="Embed" ProgID="Equation.DSMT4" ShapeID="_x0000_i1038" DrawAspect="Content" ObjectID="_1799820413" r:id="rId37"/>
        </w:object>
      </w:r>
      <w:r w:rsidRPr="00852283">
        <w:rPr>
          <w:rFonts w:ascii="Times New Roman" w:hAnsi="Times New Roman" w:cs="Times New Roman"/>
          <w:sz w:val="26"/>
          <w:szCs w:val="26"/>
        </w:rPr>
        <w:t xml:space="preserve">), средната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w:t>
      </w:r>
      <w:r w:rsidRPr="00852283">
        <w:rPr>
          <w:rFonts w:ascii="Times New Roman" w:hAnsi="Times New Roman" w:cs="Times New Roman"/>
          <w:position w:val="-12"/>
          <w:sz w:val="26"/>
          <w:szCs w:val="26"/>
        </w:rPr>
        <w:object w:dxaOrig="260" w:dyaOrig="360" w14:anchorId="2FCDD2E3">
          <v:shape id="_x0000_i1039" type="#_x0000_t75" style="width:13.6pt;height:18.7pt" o:ole="">
            <v:imagedata r:id="rId38" o:title=""/>
          </v:shape>
          <o:OLEObject Type="Embed" ProgID="Equation.DSMT4" ShapeID="_x0000_i1039" DrawAspect="Content" ObjectID="_1799820414" r:id="rId39"/>
        </w:object>
      </w:r>
      <w:r w:rsidRPr="00852283">
        <w:rPr>
          <w:rFonts w:ascii="Times New Roman" w:hAnsi="Times New Roman" w:cs="Times New Roman"/>
          <w:sz w:val="26"/>
          <w:szCs w:val="26"/>
        </w:rPr>
        <w:t xml:space="preserve">) и стандартното отклонение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w:t>
      </w:r>
      <w:r w:rsidRPr="00852283">
        <w:rPr>
          <w:rFonts w:ascii="Times New Roman" w:hAnsi="Times New Roman" w:cs="Times New Roman"/>
          <w:position w:val="-12"/>
          <w:sz w:val="26"/>
          <w:szCs w:val="26"/>
        </w:rPr>
        <w:object w:dxaOrig="240" w:dyaOrig="360" w14:anchorId="062025D6">
          <v:shape id="_x0000_i1040" type="#_x0000_t75" style="width:11.9pt;height:18.7pt" o:ole="">
            <v:imagedata r:id="rId40" o:title=""/>
          </v:shape>
          <o:OLEObject Type="Embed" ProgID="Equation.DSMT4" ShapeID="_x0000_i1040" DrawAspect="Content" ObjectID="_1799820415" r:id="rId41"/>
        </w:object>
      </w:r>
      <w:r w:rsidRPr="00852283">
        <w:rPr>
          <w:rFonts w:ascii="Times New Roman" w:hAnsi="Times New Roman" w:cs="Times New Roman"/>
          <w:sz w:val="26"/>
          <w:szCs w:val="26"/>
        </w:rPr>
        <w:t xml:space="preserve"> се използват, за да се намери оценката на средната (</w:t>
      </w:r>
      <w:r w:rsidRPr="00852283">
        <w:rPr>
          <w:rFonts w:ascii="Times New Roman" w:hAnsi="Times New Roman" w:cs="Times New Roman"/>
          <w:position w:val="-4"/>
          <w:sz w:val="26"/>
          <w:szCs w:val="26"/>
        </w:rPr>
        <w:object w:dxaOrig="279" w:dyaOrig="300" w14:anchorId="1A582E47">
          <v:shape id="_x0000_i1041" type="#_x0000_t75" style="width:14.15pt;height:14.75pt" o:ole="">
            <v:imagedata r:id="rId42" o:title=""/>
          </v:shape>
          <o:OLEObject Type="Embed" ProgID="Equation.DSMT4" ShapeID="_x0000_i1041" DrawAspect="Content" ObjectID="_1799820416" r:id="rId43"/>
        </w:object>
      </w:r>
      <w:r w:rsidRPr="00852283">
        <w:rPr>
          <w:rFonts w:ascii="Times New Roman" w:hAnsi="Times New Roman" w:cs="Times New Roman"/>
          <w:sz w:val="26"/>
          <w:szCs w:val="26"/>
        </w:rPr>
        <w:t>) и стандартното отклонение (</w:t>
      </w:r>
      <w:r w:rsidRPr="00852283">
        <w:rPr>
          <w:rFonts w:ascii="Times New Roman" w:hAnsi="Times New Roman" w:cs="Times New Roman"/>
          <w:position w:val="-6"/>
          <w:sz w:val="26"/>
          <w:szCs w:val="26"/>
        </w:rPr>
        <w:object w:dxaOrig="180" w:dyaOrig="220" w14:anchorId="43F421B9">
          <v:shape id="_x0000_i1042" type="#_x0000_t75" style="width:9.65pt;height:11.35pt" o:ole="">
            <v:imagedata r:id="rId44" o:title=""/>
          </v:shape>
          <o:OLEObject Type="Embed" ProgID="Equation.DSMT4" ShapeID="_x0000_i1042" DrawAspect="Content" ObjectID="_1799820417" r:id="rId45"/>
        </w:object>
      </w:r>
      <w:r w:rsidRPr="00852283">
        <w:rPr>
          <w:rFonts w:ascii="Times New Roman" w:hAnsi="Times New Roman" w:cs="Times New Roman"/>
          <w:sz w:val="26"/>
          <w:szCs w:val="26"/>
        </w:rPr>
        <w:t>) на генералната съвкупност.</w:t>
      </w:r>
    </w:p>
    <w:p w14:paraId="74573F5E"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8"/>
          <w:sz w:val="26"/>
          <w:szCs w:val="26"/>
        </w:rPr>
        <w:object w:dxaOrig="1340" w:dyaOrig="680" w14:anchorId="07BE9E70">
          <v:shape id="_x0000_i1043" type="#_x0000_t75" style="width:66.35pt;height:34pt" o:ole="">
            <v:imagedata r:id="rId46" o:title=""/>
          </v:shape>
          <o:OLEObject Type="Embed" ProgID="Equation.DSMT4" ShapeID="_x0000_i1043" DrawAspect="Content" ObjectID="_1799820418" r:id="rId47"/>
        </w:object>
      </w:r>
    </w:p>
    <w:p w14:paraId="5226F6BA"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30"/>
          <w:sz w:val="26"/>
          <w:szCs w:val="26"/>
        </w:rPr>
        <w:object w:dxaOrig="1300" w:dyaOrig="760" w14:anchorId="36D0D534">
          <v:shape id="_x0000_i1044" type="#_x0000_t75" style="width:66.35pt;height:38pt" o:ole="">
            <v:imagedata r:id="rId48" o:title=""/>
          </v:shape>
          <o:OLEObject Type="Embed" ProgID="Equation.DSMT4" ShapeID="_x0000_i1044" DrawAspect="Content" ObjectID="_1799820419" r:id="rId49"/>
        </w:object>
      </w:r>
    </w:p>
    <w:p w14:paraId="3BD427E5" w14:textId="77777777" w:rsidR="00B02168"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12"/>
          <w:sz w:val="26"/>
          <w:szCs w:val="26"/>
        </w:rPr>
        <w:object w:dxaOrig="300" w:dyaOrig="360" w14:anchorId="048FED4F">
          <v:shape id="_x0000_i1045" type="#_x0000_t75" style="width:14.75pt;height:18.7pt" o:ole="">
            <v:imagedata r:id="rId50" o:title=""/>
          </v:shape>
          <o:OLEObject Type="Embed" ProgID="Equation.DSMT4" ShapeID="_x0000_i1045" DrawAspect="Content" ObjectID="_1799820420" r:id="rId51"/>
        </w:object>
      </w:r>
      <w:r w:rsidRPr="00852283">
        <w:rPr>
          <w:rFonts w:ascii="Times New Roman" w:hAnsi="Times New Roman" w:cs="Times New Roman"/>
          <w:sz w:val="26"/>
          <w:szCs w:val="26"/>
        </w:rPr>
        <w:t xml:space="preserve"> е относителният дял или теглото от генералната съвкупност на </w:t>
      </w:r>
      <w:proofErr w:type="spellStart"/>
      <w:r w:rsidRPr="00852283">
        <w:rPr>
          <w:rFonts w:ascii="Times New Roman" w:hAnsi="Times New Roman" w:cs="Times New Roman"/>
          <w:sz w:val="26"/>
          <w:szCs w:val="26"/>
        </w:rPr>
        <w:t>стратата</w:t>
      </w:r>
      <w:proofErr w:type="spellEnd"/>
      <w:r w:rsidRPr="00852283">
        <w:rPr>
          <w:rFonts w:ascii="Times New Roman" w:hAnsi="Times New Roman" w:cs="Times New Roman"/>
          <w:sz w:val="26"/>
          <w:szCs w:val="26"/>
        </w:rPr>
        <w:t xml:space="preserve"> k. </w:t>
      </w:r>
    </w:p>
    <w:p w14:paraId="550B4C5D" w14:textId="77777777" w:rsidR="00B02168" w:rsidRPr="00852283" w:rsidRDefault="00B02168" w:rsidP="0007429B">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lastRenderedPageBreak/>
        <w:t xml:space="preserve">От формулите е видно, че средната и стандартното отклонение при стратифицирания подбор са претеглени величини с отделните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Допускането е, че теглото е известно, когато се излъчва извадката.</w:t>
      </w:r>
    </w:p>
    <w:p w14:paraId="2D7D7343"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При определяне на броя на единиците (обема на извадката)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най-общо съществуват следните подходи:</w:t>
      </w:r>
    </w:p>
    <w:p w14:paraId="40BBA543"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b/>
          <w:sz w:val="26"/>
          <w:szCs w:val="26"/>
        </w:rPr>
        <w:t>Равномерно разпределение</w:t>
      </w:r>
      <w:r w:rsidRPr="00852283">
        <w:rPr>
          <w:rFonts w:ascii="Times New Roman" w:hAnsi="Times New Roman" w:cs="Times New Roman"/>
          <w:sz w:val="26"/>
          <w:szCs w:val="26"/>
        </w:rPr>
        <w:t xml:space="preserve">: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съдържа равен брой единици (точки). По този начин, след като броят на </w:t>
      </w:r>
      <w:proofErr w:type="spellStart"/>
      <w:r w:rsidRPr="00852283">
        <w:rPr>
          <w:rFonts w:ascii="Times New Roman" w:hAnsi="Times New Roman" w:cs="Times New Roman"/>
          <w:sz w:val="26"/>
          <w:szCs w:val="26"/>
        </w:rPr>
        <w:t>стратите</w:t>
      </w:r>
      <w:proofErr w:type="spellEnd"/>
      <w:r w:rsidRPr="00852283">
        <w:rPr>
          <w:rFonts w:ascii="Times New Roman" w:hAnsi="Times New Roman" w:cs="Times New Roman"/>
          <w:sz w:val="26"/>
          <w:szCs w:val="26"/>
        </w:rPr>
        <w:t xml:space="preserve"> е </w:t>
      </w:r>
      <w:r w:rsidRPr="00852283">
        <w:rPr>
          <w:rFonts w:ascii="Times New Roman" w:hAnsi="Times New Roman" w:cs="Times New Roman"/>
          <w:position w:val="-4"/>
          <w:sz w:val="26"/>
          <w:szCs w:val="26"/>
        </w:rPr>
        <w:object w:dxaOrig="180" w:dyaOrig="200" w14:anchorId="208F92C5">
          <v:shape id="_x0000_i1046" type="#_x0000_t75" style="width:9.65pt;height:9.65pt" o:ole="">
            <v:imagedata r:id="rId52" o:title=""/>
          </v:shape>
          <o:OLEObject Type="Embed" ProgID="Equation.DSMT4" ShapeID="_x0000_i1046" DrawAspect="Content" ObjectID="_1799820421" r:id="rId53"/>
        </w:object>
      </w:r>
      <w:r w:rsidRPr="00852283">
        <w:rPr>
          <w:rFonts w:ascii="Times New Roman" w:hAnsi="Times New Roman" w:cs="Times New Roman"/>
          <w:sz w:val="26"/>
          <w:szCs w:val="26"/>
        </w:rPr>
        <w:t xml:space="preserve">, броят на единиците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ще бъде:</w:t>
      </w:r>
    </w:p>
    <w:p w14:paraId="79BFBF99"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700" w:dyaOrig="620" w14:anchorId="3EFE4358">
          <v:shape id="_x0000_i1047" type="#_x0000_t75" style="width:35.7pt;height:30.6pt" o:ole="">
            <v:imagedata r:id="rId54" o:title=""/>
          </v:shape>
          <o:OLEObject Type="Embed" ProgID="Equation.DSMT4" ShapeID="_x0000_i1047" DrawAspect="Content" ObjectID="_1799820422" r:id="rId55"/>
        </w:object>
      </w:r>
    </w:p>
    <w:p w14:paraId="4C263CA1" w14:textId="77777777"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Pr>
          <w:rFonts w:ascii="Times New Roman" w:hAnsi="Times New Roman" w:cs="Times New Roman"/>
          <w:sz w:val="26"/>
          <w:szCs w:val="26"/>
        </w:rPr>
        <w:t>к</w:t>
      </w:r>
      <w:r w:rsidRPr="00852283">
        <w:rPr>
          <w:rFonts w:ascii="Times New Roman" w:hAnsi="Times New Roman" w:cs="Times New Roman"/>
          <w:sz w:val="26"/>
          <w:szCs w:val="26"/>
        </w:rPr>
        <w:t xml:space="preserve">ъдето </w:t>
      </w:r>
      <w:r w:rsidRPr="00852283">
        <w:rPr>
          <w:rFonts w:ascii="Times New Roman" w:hAnsi="Times New Roman" w:cs="Times New Roman"/>
          <w:position w:val="-6"/>
          <w:sz w:val="26"/>
          <w:szCs w:val="26"/>
        </w:rPr>
        <w:object w:dxaOrig="200" w:dyaOrig="220" w14:anchorId="3B6A4E27">
          <v:shape id="_x0000_i1048" type="#_x0000_t75" style="width:9.65pt;height:11.35pt" o:ole="">
            <v:imagedata r:id="rId56" o:title=""/>
          </v:shape>
          <o:OLEObject Type="Embed" ProgID="Equation.DSMT4" ShapeID="_x0000_i1048" DrawAspect="Content" ObjectID="_1799820423" r:id="rId57"/>
        </w:object>
      </w:r>
      <w:r w:rsidRPr="00852283">
        <w:rPr>
          <w:rFonts w:ascii="Times New Roman" w:hAnsi="Times New Roman" w:cs="Times New Roman"/>
          <w:sz w:val="26"/>
          <w:szCs w:val="26"/>
        </w:rPr>
        <w:t xml:space="preserve"> е общият брой на единиците за цялата извадка (за всички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w:t>
      </w:r>
    </w:p>
    <w:p w14:paraId="71F0C3A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r w:rsidRPr="00852283">
        <w:rPr>
          <w:rFonts w:ascii="Times New Roman" w:hAnsi="Times New Roman" w:cs="Times New Roman"/>
          <w:b/>
          <w:sz w:val="26"/>
          <w:szCs w:val="26"/>
        </w:rPr>
        <w:t>Пропорционално разпределение:</w:t>
      </w:r>
      <w:r w:rsidRPr="00852283">
        <w:rPr>
          <w:rFonts w:ascii="Times New Roman" w:hAnsi="Times New Roman" w:cs="Times New Roman"/>
          <w:sz w:val="26"/>
          <w:szCs w:val="26"/>
        </w:rPr>
        <w:t xml:space="preserve"> броят на единиците във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е пропорционален на размера на </w:t>
      </w:r>
      <w:proofErr w:type="spellStart"/>
      <w:r w:rsidRPr="00852283">
        <w:rPr>
          <w:rFonts w:ascii="Times New Roman" w:hAnsi="Times New Roman" w:cs="Times New Roman"/>
          <w:sz w:val="26"/>
          <w:szCs w:val="26"/>
        </w:rPr>
        <w:t>стратата</w:t>
      </w:r>
      <w:proofErr w:type="spellEnd"/>
      <w:r w:rsidRPr="00852283">
        <w:rPr>
          <w:rFonts w:ascii="Times New Roman" w:hAnsi="Times New Roman" w:cs="Times New Roman"/>
          <w:sz w:val="26"/>
          <w:szCs w:val="26"/>
        </w:rPr>
        <w:t xml:space="preserve">. Колкото е по-голям размерът на </w:t>
      </w:r>
      <w:proofErr w:type="spellStart"/>
      <w:r w:rsidRPr="00852283">
        <w:rPr>
          <w:rFonts w:ascii="Times New Roman" w:hAnsi="Times New Roman" w:cs="Times New Roman"/>
          <w:sz w:val="26"/>
          <w:szCs w:val="26"/>
        </w:rPr>
        <w:t>стратата</w:t>
      </w:r>
      <w:proofErr w:type="spellEnd"/>
      <w:r w:rsidRPr="00852283">
        <w:rPr>
          <w:rFonts w:ascii="Times New Roman" w:hAnsi="Times New Roman" w:cs="Times New Roman"/>
          <w:sz w:val="26"/>
          <w:szCs w:val="26"/>
        </w:rPr>
        <w:t xml:space="preserve">, толкова повече единици (точки) ще има в нея. </w:t>
      </w:r>
    </w:p>
    <w:p w14:paraId="3C8DDAD8" w14:textId="77777777" w:rsidR="00B02168" w:rsidRDefault="00E13794" w:rsidP="00E13794">
      <w:pPr>
        <w:pStyle w:val="Heading2"/>
        <w:numPr>
          <w:ilvl w:val="1"/>
          <w:numId w:val="26"/>
        </w:numPr>
        <w:rPr>
          <w:lang w:eastAsia="bg-BG"/>
        </w:rPr>
      </w:pPr>
      <w:r>
        <w:rPr>
          <w:lang w:eastAsia="bg-BG"/>
        </w:rPr>
        <w:t xml:space="preserve"> </w:t>
      </w:r>
      <w:bookmarkStart w:id="13" w:name="_Toc516057296"/>
      <w:r w:rsidR="00B02168" w:rsidRPr="00A7376F">
        <w:rPr>
          <w:lang w:eastAsia="bg-BG"/>
        </w:rPr>
        <w:t>Свойства на оценките</w:t>
      </w:r>
      <w:r w:rsidR="00B02168">
        <w:rPr>
          <w:lang w:eastAsia="bg-BG"/>
        </w:rPr>
        <w:t>, получени от извадките</w:t>
      </w:r>
      <w:bookmarkEnd w:id="13"/>
    </w:p>
    <w:p w14:paraId="291164EA"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Поради вер</w:t>
      </w:r>
      <w:r>
        <w:rPr>
          <w:rFonts w:ascii="Times New Roman" w:hAnsi="Times New Roman" w:cs="Times New Roman"/>
          <w:sz w:val="26"/>
          <w:szCs w:val="26"/>
          <w:lang w:eastAsia="bg-BG"/>
        </w:rPr>
        <w:t>оятностния характер на оценките</w:t>
      </w:r>
      <w:r w:rsidRPr="00852283">
        <w:rPr>
          <w:rFonts w:ascii="Times New Roman" w:hAnsi="Times New Roman" w:cs="Times New Roman"/>
          <w:sz w:val="26"/>
          <w:szCs w:val="26"/>
          <w:lang w:eastAsia="bg-BG"/>
        </w:rPr>
        <w:t xml:space="preserve"> не може да се твърди, че дадена оценка (получена от извадка) напълно ще съвпада с оценявания параметър, ако беше изчислен от цялата генералната съвкупност (популация). За да се разбере колко добра е една оценка от извадката, е необходимо да се изяснят критериите, на които трябва да отговарят оценките. Тези критерии са следните:</w:t>
      </w:r>
    </w:p>
    <w:p w14:paraId="1B5933AF"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bookmarkStart w:id="14" w:name="_Toc273461239"/>
      <w:proofErr w:type="spellStart"/>
      <w:r w:rsidRPr="00852283">
        <w:rPr>
          <w:rFonts w:ascii="Times New Roman" w:hAnsi="Times New Roman" w:cs="Times New Roman"/>
          <w:b/>
          <w:sz w:val="26"/>
          <w:szCs w:val="26"/>
          <w:lang w:eastAsia="bg-BG"/>
        </w:rPr>
        <w:t>Неизместеност</w:t>
      </w:r>
      <w:proofErr w:type="spellEnd"/>
      <w:r w:rsidRPr="00852283">
        <w:rPr>
          <w:rFonts w:ascii="Times New Roman" w:hAnsi="Times New Roman" w:cs="Times New Roman"/>
          <w:sz w:val="26"/>
          <w:szCs w:val="26"/>
          <w:lang w:eastAsia="bg-BG"/>
        </w:rPr>
        <w:t>.</w:t>
      </w:r>
      <w:bookmarkEnd w:id="14"/>
      <w:r w:rsidRPr="00852283">
        <w:rPr>
          <w:rFonts w:ascii="Times New Roman" w:hAnsi="Times New Roman" w:cs="Times New Roman"/>
          <w:sz w:val="26"/>
          <w:szCs w:val="26"/>
          <w:lang w:eastAsia="bg-BG"/>
        </w:rPr>
        <w:t xml:space="preserve"> Неизместена оценка е тази, при която математическото очакване на получените оценки от много на брой извадки е равно на оценявания параметър от генералната съвкупност.</w:t>
      </w:r>
    </w:p>
    <w:p w14:paraId="48208FC6" w14:textId="77777777" w:rsidR="00B02168" w:rsidRPr="00852283" w:rsidRDefault="00B02168" w:rsidP="00B02168">
      <w:pPr>
        <w:ind w:firstLine="708"/>
        <w:rPr>
          <w:rFonts w:ascii="Times New Roman" w:hAnsi="Times New Roman" w:cs="Times New Roman"/>
          <w:sz w:val="26"/>
          <w:szCs w:val="26"/>
        </w:rPr>
      </w:pPr>
      <w:r w:rsidRPr="00852283">
        <w:rPr>
          <w:rFonts w:ascii="Times New Roman" w:hAnsi="Times New Roman" w:cs="Times New Roman"/>
          <w:position w:val="-18"/>
          <w:sz w:val="26"/>
          <w:szCs w:val="26"/>
        </w:rPr>
        <w:object w:dxaOrig="960" w:dyaOrig="480" w14:anchorId="7844F712">
          <v:shape id="_x0000_i1049" type="#_x0000_t75" style="width:47.6pt;height:24.4pt" o:ole="">
            <v:imagedata r:id="rId58" o:title=""/>
          </v:shape>
          <o:OLEObject Type="Embed" ProgID="Equation.DSMT4" ShapeID="_x0000_i1049" DrawAspect="Content" ObjectID="_1799820424" r:id="rId59"/>
        </w:object>
      </w:r>
      <w:r w:rsidRPr="00852283">
        <w:rPr>
          <w:rFonts w:ascii="Times New Roman" w:hAnsi="Times New Roman" w:cs="Times New Roman"/>
          <w:sz w:val="26"/>
          <w:szCs w:val="26"/>
        </w:rPr>
        <w:t xml:space="preserve">, </w:t>
      </w:r>
    </w:p>
    <w:p w14:paraId="2438788C"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6"/>
          <w:sz w:val="26"/>
          <w:szCs w:val="26"/>
        </w:rPr>
        <w:object w:dxaOrig="200" w:dyaOrig="279" w14:anchorId="08C763A1">
          <v:shape id="_x0000_i1050" type="#_x0000_t75" style="width:9.65pt;height:14.15pt" o:ole="">
            <v:imagedata r:id="rId60" o:title=""/>
          </v:shape>
          <o:OLEObject Type="Embed" ProgID="Equation.DSMT4" ShapeID="_x0000_i1050" DrawAspect="Content" ObjectID="_1799820425" r:id="rId61"/>
        </w:object>
      </w:r>
      <w:r w:rsidRPr="00852283">
        <w:rPr>
          <w:rFonts w:ascii="Times New Roman" w:hAnsi="Times New Roman" w:cs="Times New Roman"/>
          <w:sz w:val="26"/>
          <w:szCs w:val="26"/>
        </w:rPr>
        <w:t xml:space="preserve"> е търсеният параметър на генералната съвкупност (средна аритметична или относителен дял), а </w:t>
      </w:r>
      <w:r w:rsidRPr="00852283">
        <w:rPr>
          <w:rFonts w:ascii="Times New Roman" w:hAnsi="Times New Roman" w:cs="Times New Roman"/>
          <w:position w:val="-6"/>
          <w:sz w:val="26"/>
          <w:szCs w:val="26"/>
        </w:rPr>
        <w:object w:dxaOrig="220" w:dyaOrig="340" w14:anchorId="6445D527">
          <v:shape id="_x0000_i1051" type="#_x0000_t75" style="width:11.35pt;height:17.55pt" o:ole="">
            <v:imagedata r:id="rId62" o:title=""/>
          </v:shape>
          <o:OLEObject Type="Embed" ProgID="Equation.DSMT4" ShapeID="_x0000_i1051" DrawAspect="Content" ObjectID="_1799820426" r:id="rId63"/>
        </w:object>
      </w:r>
      <w:r w:rsidRPr="00852283">
        <w:rPr>
          <w:rFonts w:ascii="Times New Roman" w:hAnsi="Times New Roman" w:cs="Times New Roman"/>
          <w:sz w:val="26"/>
          <w:szCs w:val="26"/>
        </w:rPr>
        <w:t xml:space="preserve"> са оценките за него, получени на база на използваните извадки.</w:t>
      </w:r>
    </w:p>
    <w:p w14:paraId="25754FA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lastRenderedPageBreak/>
        <w:t xml:space="preserve">Това свойство означава, че ако се излъчат достатъчно голям брой извадки, като за всяка от тях се получи оценка, то средната от тези оценки ще възпроизвежда без грешка параметъра на генералната съвкупност. В случаите, когато оценяваният параметър е например средна аритметична величина, то средната на извадката е неизместена оценка на средната на генералната съвкупност. </w:t>
      </w:r>
    </w:p>
    <w:p w14:paraId="207C92E1"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Изместването на оценката се третира като източник на систематична (</w:t>
      </w:r>
      <w:proofErr w:type="spellStart"/>
      <w:r w:rsidRPr="00852283">
        <w:rPr>
          <w:rFonts w:ascii="Times New Roman" w:hAnsi="Times New Roman" w:cs="Times New Roman"/>
          <w:sz w:val="26"/>
          <w:szCs w:val="26"/>
        </w:rPr>
        <w:t>нестохастична</w:t>
      </w:r>
      <w:proofErr w:type="spellEnd"/>
      <w:r w:rsidRPr="00852283">
        <w:rPr>
          <w:rFonts w:ascii="Times New Roman" w:hAnsi="Times New Roman" w:cs="Times New Roman"/>
          <w:sz w:val="26"/>
          <w:szCs w:val="26"/>
        </w:rPr>
        <w:t>) грешка и тя води до подценяване или надценяване на истинския параметър на генералната съвкупност.</w:t>
      </w:r>
    </w:p>
    <w:p w14:paraId="661B8ED6"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5" w:name="_Toc273461240"/>
      <w:r w:rsidRPr="00852283">
        <w:rPr>
          <w:rFonts w:ascii="Times New Roman" w:hAnsi="Times New Roman" w:cs="Times New Roman"/>
          <w:b/>
          <w:sz w:val="26"/>
          <w:szCs w:val="26"/>
        </w:rPr>
        <w:t>Ефективност</w:t>
      </w:r>
      <w:r w:rsidRPr="00852283">
        <w:rPr>
          <w:rFonts w:ascii="Times New Roman" w:hAnsi="Times New Roman" w:cs="Times New Roman"/>
          <w:sz w:val="26"/>
          <w:szCs w:val="26"/>
        </w:rPr>
        <w:t>.</w:t>
      </w:r>
      <w:bookmarkEnd w:id="15"/>
      <w:r w:rsidRPr="00852283">
        <w:rPr>
          <w:rFonts w:ascii="Times New Roman" w:hAnsi="Times New Roman" w:cs="Times New Roman"/>
          <w:sz w:val="26"/>
          <w:szCs w:val="26"/>
        </w:rPr>
        <w:t xml:space="preserve"> Една оценка е толкова по-ефективна, колкото нейното разсейване (дисперсия) е по-малко. Ако е необходимо да се сравнят две оценки, то за по-ефективна се приема тази, която има по-малка дисперсия. Това е и съвсем логично, тъй като може да се очаква, че по-малкото разсейване на една оценка ще възпроизвежда по-точно оценявания параметър (при положение, че оценката е неизместена).</w:t>
      </w:r>
    </w:p>
    <w:p w14:paraId="4A43A46C" w14:textId="77777777"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6" w:name="_Toc273461241"/>
      <w:r w:rsidRPr="00852283">
        <w:rPr>
          <w:rFonts w:ascii="Times New Roman" w:hAnsi="Times New Roman" w:cs="Times New Roman"/>
          <w:b/>
          <w:sz w:val="26"/>
          <w:szCs w:val="26"/>
        </w:rPr>
        <w:t>Състоятелност.</w:t>
      </w:r>
      <w:bookmarkEnd w:id="16"/>
      <w:r w:rsidRPr="00852283">
        <w:rPr>
          <w:rFonts w:ascii="Times New Roman" w:hAnsi="Times New Roman" w:cs="Times New Roman"/>
          <w:sz w:val="26"/>
          <w:szCs w:val="26"/>
        </w:rPr>
        <w:t xml:space="preserve"> Това свойство на оценката се определя в следната ситуация: как тя реагира при увеличаване на обема на извадката. Ако при увеличаване на обема на извадката оценката от извадката се стреми към оценявания параметър, то тя е състоятелна.</w:t>
      </w:r>
    </w:p>
    <w:p w14:paraId="2007A6AB" w14:textId="77777777"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14"/>
          <w:sz w:val="26"/>
          <w:szCs w:val="26"/>
        </w:rPr>
        <w:object w:dxaOrig="1960" w:dyaOrig="420" w14:anchorId="660F25D0">
          <v:shape id="_x0000_i1052" type="#_x0000_t75" style="width:98.65pt;height:21pt" o:ole="">
            <v:imagedata r:id="rId64" o:title=""/>
          </v:shape>
          <o:OLEObject Type="Embed" ProgID="Equation.DSMT4" ShapeID="_x0000_i1052" DrawAspect="Content" ObjectID="_1799820427" r:id="rId65"/>
        </w:object>
      </w:r>
    </w:p>
    <w:p w14:paraId="6091A305" w14:textId="77777777"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4"/>
          <w:sz w:val="26"/>
          <w:szCs w:val="26"/>
        </w:rPr>
        <w:object w:dxaOrig="240" w:dyaOrig="260" w14:anchorId="6E2A84EF">
          <v:shape id="_x0000_i1053" type="#_x0000_t75" style="width:11.9pt;height:13.6pt" o:ole="">
            <v:imagedata r:id="rId66" o:title=""/>
          </v:shape>
          <o:OLEObject Type="Embed" ProgID="Equation.DSMT4" ShapeID="_x0000_i1053" DrawAspect="Content" ObjectID="_1799820428" r:id="rId67"/>
        </w:object>
      </w:r>
      <w:r w:rsidRPr="00852283">
        <w:rPr>
          <w:rFonts w:ascii="Times New Roman" w:hAnsi="Times New Roman" w:cs="Times New Roman"/>
          <w:sz w:val="26"/>
          <w:szCs w:val="26"/>
        </w:rPr>
        <w:t xml:space="preserve"> е символът за вероятност, а </w:t>
      </w:r>
      <w:r w:rsidRPr="00852283">
        <w:rPr>
          <w:rFonts w:ascii="Times New Roman" w:hAnsi="Times New Roman" w:cs="Times New Roman"/>
          <w:position w:val="-6"/>
          <w:sz w:val="26"/>
          <w:szCs w:val="26"/>
        </w:rPr>
        <w:object w:dxaOrig="200" w:dyaOrig="220" w14:anchorId="703AC5FF">
          <v:shape id="_x0000_i1054" type="#_x0000_t75" style="width:9.65pt;height:11.35pt" o:ole="">
            <v:imagedata r:id="rId68" o:title=""/>
          </v:shape>
          <o:OLEObject Type="Embed" ProgID="Equation.DSMT4" ShapeID="_x0000_i1054" DrawAspect="Content" ObjectID="_1799820429" r:id="rId69"/>
        </w:object>
      </w:r>
      <w:r w:rsidRPr="00852283">
        <w:rPr>
          <w:rFonts w:ascii="Times New Roman" w:hAnsi="Times New Roman" w:cs="Times New Roman"/>
          <w:sz w:val="26"/>
          <w:szCs w:val="26"/>
        </w:rPr>
        <w:t xml:space="preserve"> - обемът на извадката. Понякога свойството състоятелност се бърка неправилно с представителност.</w:t>
      </w:r>
    </w:p>
    <w:p w14:paraId="4E27D9CC" w14:textId="77777777"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bookmarkStart w:id="17" w:name="_Toc273461242"/>
      <w:r w:rsidRPr="00852283">
        <w:rPr>
          <w:rFonts w:ascii="Times New Roman" w:hAnsi="Times New Roman" w:cs="Times New Roman"/>
          <w:b/>
          <w:sz w:val="26"/>
          <w:szCs w:val="26"/>
        </w:rPr>
        <w:t>Достатъчност</w:t>
      </w:r>
      <w:bookmarkEnd w:id="17"/>
      <w:r w:rsidRPr="00852283">
        <w:rPr>
          <w:rFonts w:ascii="Times New Roman" w:hAnsi="Times New Roman" w:cs="Times New Roman"/>
          <w:sz w:val="26"/>
          <w:szCs w:val="26"/>
        </w:rPr>
        <w:t xml:space="preserve">, наричана още </w:t>
      </w:r>
      <w:r w:rsidRPr="00852283">
        <w:rPr>
          <w:rFonts w:ascii="Times New Roman" w:hAnsi="Times New Roman" w:cs="Times New Roman"/>
          <w:b/>
          <w:sz w:val="26"/>
          <w:szCs w:val="26"/>
        </w:rPr>
        <w:t>изчерпателност</w:t>
      </w:r>
      <w:r w:rsidRPr="00852283">
        <w:rPr>
          <w:rFonts w:ascii="Times New Roman" w:hAnsi="Times New Roman" w:cs="Times New Roman"/>
          <w:sz w:val="26"/>
          <w:szCs w:val="26"/>
        </w:rPr>
        <w:t>. Една оценка е достатъчна (изчерпателна), ако изчерпва цялата информация, която се съдържа в извадката относно оценявания параметър – средната аритметична притежава това свойство.</w:t>
      </w:r>
    </w:p>
    <w:p w14:paraId="69DB3EEC" w14:textId="77777777" w:rsidR="00B02168"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Посочените свойства се отнасят само до оценки, получени от представителни (статистически) извадки.</w:t>
      </w:r>
    </w:p>
    <w:p w14:paraId="1B09DF72" w14:textId="77777777" w:rsidR="00B02168" w:rsidRDefault="00E13794" w:rsidP="00E13794">
      <w:pPr>
        <w:pStyle w:val="Heading2"/>
        <w:numPr>
          <w:ilvl w:val="1"/>
          <w:numId w:val="26"/>
        </w:numPr>
      </w:pPr>
      <w:r>
        <w:t xml:space="preserve"> </w:t>
      </w:r>
      <w:bookmarkStart w:id="18" w:name="_Toc516057297"/>
      <w:r w:rsidR="00B02168">
        <w:t>Определяне на обемите на извадките</w:t>
      </w:r>
      <w:bookmarkEnd w:id="18"/>
    </w:p>
    <w:p w14:paraId="64CDC79E" w14:textId="1F901618"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този раздел от Методологията е представен</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подхода, по който се определят обемите на извадките за извършване както на </w:t>
      </w:r>
      <w:r w:rsidRPr="00852283">
        <w:rPr>
          <w:rFonts w:ascii="Times New Roman" w:hAnsi="Times New Roman" w:cs="Times New Roman"/>
          <w:sz w:val="26"/>
          <w:szCs w:val="26"/>
          <w:lang w:eastAsia="bg-BG"/>
        </w:rPr>
        <w:t>административни проверки</w:t>
      </w:r>
      <w:r>
        <w:rPr>
          <w:rFonts w:ascii="Times New Roman" w:hAnsi="Times New Roman" w:cs="Times New Roman"/>
          <w:sz w:val="26"/>
          <w:szCs w:val="26"/>
          <w:lang w:eastAsia="bg-BG"/>
        </w:rPr>
        <w:t>, така</w:t>
      </w:r>
      <w:r w:rsidRPr="00852283">
        <w:rPr>
          <w:rFonts w:ascii="Times New Roman" w:hAnsi="Times New Roman" w:cs="Times New Roman"/>
          <w:sz w:val="26"/>
          <w:szCs w:val="26"/>
          <w:lang w:eastAsia="bg-BG"/>
        </w:rPr>
        <w:t xml:space="preserve"> и </w:t>
      </w:r>
      <w:r>
        <w:rPr>
          <w:rFonts w:ascii="Times New Roman" w:hAnsi="Times New Roman" w:cs="Times New Roman"/>
          <w:sz w:val="26"/>
          <w:szCs w:val="26"/>
          <w:lang w:eastAsia="bg-BG"/>
        </w:rPr>
        <w:t xml:space="preserve">на </w:t>
      </w:r>
      <w:r w:rsidRPr="00852283">
        <w:rPr>
          <w:rFonts w:ascii="Times New Roman" w:hAnsi="Times New Roman" w:cs="Times New Roman"/>
          <w:sz w:val="26"/>
          <w:szCs w:val="26"/>
          <w:lang w:eastAsia="bg-BG"/>
        </w:rPr>
        <w:lastRenderedPageBreak/>
        <w:t xml:space="preserve">проверки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Pr="00852283">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xml:space="preserve">. </w:t>
      </w:r>
    </w:p>
    <w:p w14:paraId="456FE2D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Определянето на обема на извадката от проекти 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които да бъдат подложени на проверки, зависи от вида на проверката и необходимата информация, която ще бъде събрана чрез нея. </w:t>
      </w:r>
    </w:p>
    <w:p w14:paraId="705F631E" w14:textId="77777777" w:rsidR="00B02168" w:rsidRDefault="00E13794" w:rsidP="00B02168">
      <w:pPr>
        <w:pStyle w:val="Heading3"/>
        <w:numPr>
          <w:ilvl w:val="0"/>
          <w:numId w:val="0"/>
        </w:numPr>
        <w:ind w:left="720"/>
        <w:rPr>
          <w:lang w:eastAsia="bg-BG"/>
        </w:rPr>
      </w:pPr>
      <w:bookmarkStart w:id="19" w:name="_Toc516057298"/>
      <w:r>
        <w:rPr>
          <w:lang w:eastAsia="bg-BG"/>
        </w:rPr>
        <w:t>2</w:t>
      </w:r>
      <w:r w:rsidR="00B02168">
        <w:rPr>
          <w:lang w:eastAsia="bg-BG"/>
        </w:rPr>
        <w:t xml:space="preserve">.7.1. Определяне на обема на извадката при </w:t>
      </w:r>
      <w:proofErr w:type="spellStart"/>
      <w:r w:rsidR="00B02168">
        <w:rPr>
          <w:lang w:eastAsia="bg-BG"/>
        </w:rPr>
        <w:t>категориен</w:t>
      </w:r>
      <w:proofErr w:type="spellEnd"/>
      <w:r w:rsidR="00B02168">
        <w:rPr>
          <w:lang w:eastAsia="bg-BG"/>
        </w:rPr>
        <w:t xml:space="preserve"> (дихотомен) признак</w:t>
      </w:r>
      <w:bookmarkEnd w:id="19"/>
    </w:p>
    <w:p w14:paraId="166A7B8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Дихотомният признак (наричан още алтернативен или бинарен) е такъв, при който </w:t>
      </w:r>
      <w:r w:rsidR="00136BE0">
        <w:rPr>
          <w:rFonts w:ascii="Times New Roman" w:hAnsi="Times New Roman" w:cs="Times New Roman"/>
          <w:sz w:val="26"/>
          <w:szCs w:val="26"/>
          <w:lang w:eastAsia="bg-BG"/>
        </w:rPr>
        <w:t>възможните значения</w:t>
      </w:r>
      <w:r>
        <w:rPr>
          <w:rFonts w:ascii="Times New Roman" w:hAnsi="Times New Roman" w:cs="Times New Roman"/>
          <w:sz w:val="26"/>
          <w:szCs w:val="26"/>
          <w:lang w:eastAsia="bg-BG"/>
        </w:rPr>
        <w:t xml:space="preserve"> на признака са само две. При изследване на алтернативен признак се цели да се установи относителния дял на тези проекти или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при които има (или няма) някакъв вид нарушения</w:t>
      </w:r>
      <w:r w:rsidR="00D57662">
        <w:rPr>
          <w:rFonts w:ascii="Times New Roman" w:hAnsi="Times New Roman" w:cs="Times New Roman"/>
          <w:sz w:val="26"/>
          <w:szCs w:val="26"/>
          <w:lang w:eastAsia="bg-BG"/>
        </w:rPr>
        <w:t xml:space="preserve"> или несъответствия с изискванията</w:t>
      </w:r>
      <w:r>
        <w:rPr>
          <w:rFonts w:ascii="Times New Roman" w:hAnsi="Times New Roman" w:cs="Times New Roman"/>
          <w:sz w:val="26"/>
          <w:szCs w:val="26"/>
          <w:lang w:eastAsia="bg-BG"/>
        </w:rPr>
        <w:t xml:space="preserve">. Например, не са спазени определени изисквания, липсват задължителни атрибути и пр. </w:t>
      </w:r>
    </w:p>
    <w:p w14:paraId="0E108BE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Относителният дял, получен от извадката, се явява неизместена оценка на относителния дял на генералната съвкупност, т.е. ако в извадката са установени например 10 % нарушения (относителният дял е </w:t>
      </w:r>
      <w:r w:rsidRPr="005F6098">
        <w:rPr>
          <w:position w:val="-12"/>
        </w:rPr>
        <w:object w:dxaOrig="980" w:dyaOrig="360" w14:anchorId="19CACD89">
          <v:shape id="_x0000_i1055" type="#_x0000_t75" style="width:48.75pt;height:18.7pt" o:ole="">
            <v:imagedata r:id="rId70" o:title=""/>
          </v:shape>
          <o:OLEObject Type="Embed" ProgID="Equation.DSMT4" ShapeID="_x0000_i1055" DrawAspect="Content" ObjectID="_1799820430" r:id="rId71"/>
        </w:object>
      </w:r>
      <w:r>
        <w:rPr>
          <w:rFonts w:ascii="Times New Roman" w:hAnsi="Times New Roman" w:cs="Times New Roman"/>
          <w:sz w:val="26"/>
          <w:szCs w:val="26"/>
          <w:lang w:eastAsia="bg-BG"/>
        </w:rPr>
        <w:t xml:space="preserve">), то и относителният дял на генералната съвкупност е също толкова или може да се различава от относителния дял на извадката с не повече от максималната грешка, гарантирано със съответната приета вероятност. </w:t>
      </w:r>
    </w:p>
    <w:p w14:paraId="2BD3214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алтернативния признак е следната:</w:t>
      </w:r>
    </w:p>
    <w:p w14:paraId="5DB0D29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се съставя изчерпателен списък на всички единици от генералната съвкупност. Единиците трябва да се отнасят до един и същи период от време (най-вече за една и съща година) и да бъдат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средства. Тези единици се номерират последователно, като на всяка единица се поставя уникален идентификационен номер.</w:t>
      </w:r>
    </w:p>
    <w:p w14:paraId="638C12B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критерия (или критериите), въз основа на който при извършване на административните проверки или проверките на място ще се класифицира една единица като проблемна, т.е. че има отклонения от изискванията, или като редовна, т.е. няма отклонения.</w:t>
      </w:r>
    </w:p>
    <w:p w14:paraId="0FB60BB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3. Избира се метод</w:t>
      </w:r>
      <w:r w:rsidR="00056D1A">
        <w:rPr>
          <w:rFonts w:ascii="Times New Roman" w:hAnsi="Times New Roman" w:cs="Times New Roman"/>
          <w:sz w:val="26"/>
          <w:szCs w:val="26"/>
          <w:lang w:eastAsia="bg-BG"/>
        </w:rPr>
        <w:t>а</w:t>
      </w:r>
      <w:r>
        <w:rPr>
          <w:rFonts w:ascii="Times New Roman" w:hAnsi="Times New Roman" w:cs="Times New Roman"/>
          <w:sz w:val="26"/>
          <w:szCs w:val="26"/>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Основно може да се използва метода на произволната извадка или систематичния подбор (за повече информация виж </w:t>
      </w:r>
      <w:r w:rsidR="007A30E0">
        <w:rPr>
          <w:rFonts w:ascii="Times New Roman" w:hAnsi="Times New Roman" w:cs="Times New Roman"/>
          <w:sz w:val="26"/>
          <w:szCs w:val="26"/>
          <w:lang w:eastAsia="bg-BG"/>
        </w:rPr>
        <w:t>т.</w:t>
      </w:r>
      <w:r w:rsidR="00251199">
        <w:rPr>
          <w:rFonts w:ascii="Times New Roman" w:hAnsi="Times New Roman" w:cs="Times New Roman"/>
          <w:sz w:val="26"/>
          <w:szCs w:val="26"/>
          <w:lang w:eastAsia="bg-BG"/>
        </w:rPr>
        <w:t xml:space="preserve"> 2</w:t>
      </w:r>
      <w:r w:rsidR="007A30E0">
        <w:rPr>
          <w:rFonts w:ascii="Times New Roman" w:hAnsi="Times New Roman" w:cs="Times New Roman"/>
          <w:sz w:val="26"/>
          <w:szCs w:val="26"/>
          <w:lang w:eastAsia="bg-BG"/>
        </w:rPr>
        <w:t>.</w:t>
      </w:r>
      <w:r>
        <w:rPr>
          <w:rFonts w:ascii="Times New Roman" w:hAnsi="Times New Roman" w:cs="Times New Roman"/>
          <w:sz w:val="26"/>
          <w:szCs w:val="26"/>
          <w:lang w:eastAsia="bg-BG"/>
        </w:rPr>
        <w:t>4, където са разгледани обстойно методите за излъчване на извадки).</w:t>
      </w:r>
    </w:p>
    <w:p w14:paraId="55EBFED0"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За целта се използва една от следните две </w:t>
      </w:r>
      <w:r w:rsidRPr="00F43C4D">
        <w:rPr>
          <w:rFonts w:ascii="Times New Roman" w:hAnsi="Times New Roman" w:cs="Times New Roman"/>
          <w:sz w:val="26"/>
          <w:szCs w:val="26"/>
          <w:lang w:eastAsia="bg-BG"/>
        </w:rPr>
        <w:t>формули:</w:t>
      </w:r>
    </w:p>
    <w:p w14:paraId="599B4628"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При възвратен подбор:</w:t>
      </w:r>
    </w:p>
    <w:p w14:paraId="34DF4925"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position w:val="-24"/>
          <w:sz w:val="26"/>
          <w:szCs w:val="26"/>
        </w:rPr>
        <w:object w:dxaOrig="880" w:dyaOrig="660" w14:anchorId="143BCB07">
          <v:shape id="_x0000_i1056" type="#_x0000_t75" style="width:43.65pt;height:32.9pt" o:ole="">
            <v:imagedata r:id="rId72" o:title=""/>
          </v:shape>
          <o:OLEObject Type="Embed" ProgID="Equation.DSMT4" ShapeID="_x0000_i1056" DrawAspect="Content" ObjectID="_1799820431" r:id="rId73"/>
        </w:object>
      </w:r>
      <w:r w:rsidRPr="00F43C4D">
        <w:rPr>
          <w:rFonts w:ascii="Times New Roman" w:hAnsi="Times New Roman" w:cs="Times New Roman"/>
          <w:sz w:val="26"/>
          <w:szCs w:val="26"/>
        </w:rPr>
        <w:t xml:space="preserve"> или </w:t>
      </w:r>
      <w:r w:rsidRPr="00F43C4D">
        <w:rPr>
          <w:rFonts w:ascii="Times New Roman" w:hAnsi="Times New Roman" w:cs="Times New Roman"/>
          <w:position w:val="-24"/>
          <w:sz w:val="26"/>
          <w:szCs w:val="26"/>
        </w:rPr>
        <w:object w:dxaOrig="1440" w:dyaOrig="660" w14:anchorId="54E87F3E">
          <v:shape id="_x0000_i1057" type="#_x0000_t75" style="width:1in;height:32.9pt" o:ole="">
            <v:imagedata r:id="rId74" o:title=""/>
          </v:shape>
          <o:OLEObject Type="Embed" ProgID="Equation.DSMT4" ShapeID="_x0000_i1057" DrawAspect="Content" ObjectID="_1799820432" r:id="rId75"/>
        </w:object>
      </w:r>
    </w:p>
    <w:p w14:paraId="7505D765"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76665419">
          <v:shape id="_x0000_i1058" type="#_x0000_t75" style="width:9.65pt;height:9.65pt" o:ole="">
            <v:imagedata r:id="rId76" o:title=""/>
          </v:shape>
          <o:OLEObject Type="Embed" ProgID="Equation.DSMT4" ShapeID="_x0000_i1058" DrawAspect="Content" ObjectID="_1799820433" r:id="rId77"/>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4EB53679">
          <v:shape id="_x0000_i1059" type="#_x0000_t75" style="width:13.6pt;height:17pt" o:ole="">
            <v:imagedata r:id="rId78" o:title=""/>
          </v:shape>
          <o:OLEObject Type="Embed" ProgID="Equation.DSMT4" ShapeID="_x0000_i1059" DrawAspect="Content" ObjectID="_1799820434" r:id="rId79"/>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18F78F4F">
          <v:shape id="_x0000_i1060" type="#_x0000_t75" style="width:66.35pt;height:18.7pt" o:ole="">
            <v:imagedata r:id="rId80" o:title=""/>
          </v:shape>
          <o:OLEObject Type="Embed" ProgID="Equation.DSMT4" ShapeID="_x0000_i1060" DrawAspect="Content" ObjectID="_1799820435" r:id="rId81"/>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6C418AE2">
          <v:shape id="_x0000_i1061" type="#_x0000_t75" style="width:11.9pt;height:13.6pt" o:ole="">
            <v:imagedata r:id="rId82" o:title=""/>
          </v:shape>
          <o:OLEObject Type="Embed" ProgID="Equation.DSMT4" ShapeID="_x0000_i1061" DrawAspect="Content" ObjectID="_1799820436" r:id="rId83"/>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които се очаква да има нарушения, а </w:t>
      </w:r>
      <w:r w:rsidRPr="00F43C4D">
        <w:rPr>
          <w:rFonts w:ascii="Times New Roman" w:hAnsi="Times New Roman" w:cs="Times New Roman"/>
          <w:position w:val="-4"/>
          <w:sz w:val="26"/>
          <w:szCs w:val="26"/>
        </w:rPr>
        <w:object w:dxaOrig="240" w:dyaOrig="260" w14:anchorId="297A015B">
          <v:shape id="_x0000_i1062" type="#_x0000_t75" style="width:11.9pt;height:13.6pt" o:ole="">
            <v:imagedata r:id="rId84" o:title=""/>
          </v:shape>
          <o:OLEObject Type="Embed" ProgID="Equation.DSMT4" ShapeID="_x0000_i1062" DrawAspect="Content" ObjectID="_1799820437" r:id="rId85"/>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 xml:space="preserve">извадковата (максимална </w:t>
      </w:r>
      <w:proofErr w:type="spellStart"/>
      <w:r w:rsidRPr="00F43C4D">
        <w:rPr>
          <w:rFonts w:ascii="Times New Roman" w:hAnsi="Times New Roman" w:cs="Times New Roman"/>
          <w:sz w:val="26"/>
          <w:szCs w:val="26"/>
          <w:lang w:eastAsia="bg-BG"/>
        </w:rPr>
        <w:t>стохастична</w:t>
      </w:r>
      <w:proofErr w:type="spellEnd"/>
      <w:r w:rsidRPr="00F43C4D">
        <w:rPr>
          <w:rFonts w:ascii="Times New Roman" w:hAnsi="Times New Roman" w:cs="Times New Roman"/>
          <w:sz w:val="26"/>
          <w:szCs w:val="26"/>
          <w:lang w:eastAsia="bg-BG"/>
        </w:rPr>
        <w:t>) грешка</w:t>
      </w:r>
      <w:r>
        <w:rPr>
          <w:rFonts w:ascii="Times New Roman" w:hAnsi="Times New Roman" w:cs="Times New Roman"/>
          <w:sz w:val="26"/>
          <w:szCs w:val="26"/>
          <w:lang w:eastAsia="bg-BG"/>
        </w:rPr>
        <w:t>.</w:t>
      </w:r>
    </w:p>
    <w:p w14:paraId="7C253E6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при малка генерална съвкупност):</w:t>
      </w:r>
    </w:p>
    <w:p w14:paraId="3BD86B1C"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4892C046">
          <v:shape id="_x0000_i1063" type="#_x0000_t75" style="width:77.65pt;height:32.9pt" o:ole="">
            <v:imagedata r:id="rId86" o:title=""/>
          </v:shape>
          <o:OLEObject Type="Embed" ProgID="Equation.DSMT4" ShapeID="_x0000_i1063" DrawAspect="Content" ObjectID="_1799820438" r:id="rId87"/>
        </w:object>
      </w:r>
      <w:r>
        <w:t xml:space="preserve"> или </w:t>
      </w:r>
      <w:r w:rsidRPr="004E027B">
        <w:rPr>
          <w:position w:val="-28"/>
        </w:rPr>
        <w:object w:dxaOrig="2120" w:dyaOrig="700" w14:anchorId="40E70A75">
          <v:shape id="_x0000_i1064" type="#_x0000_t75" style="width:104.9pt;height:35.7pt" o:ole="">
            <v:imagedata r:id="rId88" o:title=""/>
          </v:shape>
          <o:OLEObject Type="Embed" ProgID="Equation.DSMT4" ShapeID="_x0000_i1064" DrawAspect="Content" ObjectID="_1799820439" r:id="rId89"/>
        </w:object>
      </w:r>
    </w:p>
    <w:p w14:paraId="7891DBB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0EA73E2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14:paraId="4107E7AF" w14:textId="77777777" w:rsidR="00B02168" w:rsidRPr="00E832BF"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lastRenderedPageBreak/>
        <w:drawing>
          <wp:inline distT="0" distB="0" distL="0" distR="0" wp14:anchorId="7A88F9DA" wp14:editId="73E607BE">
            <wp:extent cx="2667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2667000" cy="2847975"/>
                    </a:xfrm>
                    <a:prstGeom prst="rect">
                      <a:avLst/>
                    </a:prstGeom>
                  </pic:spPr>
                </pic:pic>
              </a:graphicData>
            </a:graphic>
          </wp:inline>
        </w:drawing>
      </w:r>
    </w:p>
    <w:p w14:paraId="6750010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три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Очакваният относителен дял (клетка </w:t>
      </w:r>
      <w:r>
        <w:rPr>
          <w:rFonts w:ascii="Times New Roman" w:hAnsi="Times New Roman" w:cs="Times New Roman"/>
          <w:sz w:val="26"/>
          <w:szCs w:val="26"/>
          <w:lang w:val="en-US" w:eastAsia="bg-BG"/>
        </w:rPr>
        <w:t xml:space="preserve">B4) </w:t>
      </w:r>
      <w:r>
        <w:rPr>
          <w:rFonts w:ascii="Times New Roman" w:hAnsi="Times New Roman" w:cs="Times New Roman"/>
          <w:sz w:val="26"/>
          <w:szCs w:val="26"/>
          <w:lang w:eastAsia="bg-BG"/>
        </w:rPr>
        <w:t>и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B7)</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14:paraId="034495A8"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малък обем на генералната съвкупност:</w:t>
      </w:r>
    </w:p>
    <w:p w14:paraId="792E0A45" w14:textId="77777777" w:rsidR="00B02168"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5AC4056C" wp14:editId="2D10F4C0">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667000" cy="3314700"/>
                    </a:xfrm>
                    <a:prstGeom prst="rect">
                      <a:avLst/>
                    </a:prstGeom>
                  </pic:spPr>
                </pic:pic>
              </a:graphicData>
            </a:graphic>
          </wp:inline>
        </w:drawing>
      </w:r>
    </w:p>
    <w:p w14:paraId="764CFAC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В този случай се въвежда още един параметър – обема на генералната съвкупност </w:t>
      </w:r>
      <w:r w:rsidR="00D57662">
        <w:rPr>
          <w:rFonts w:ascii="Times New Roman" w:hAnsi="Times New Roman" w:cs="Times New Roman"/>
          <w:sz w:val="26"/>
          <w:szCs w:val="26"/>
          <w:lang w:eastAsia="bg-BG"/>
        </w:rPr>
        <w:t xml:space="preserve">(клетка </w:t>
      </w:r>
      <w:r w:rsidR="00D57662">
        <w:rPr>
          <w:rFonts w:ascii="Times New Roman" w:hAnsi="Times New Roman" w:cs="Times New Roman"/>
          <w:sz w:val="26"/>
          <w:szCs w:val="26"/>
          <w:lang w:val="en-US" w:eastAsia="bg-BG"/>
        </w:rPr>
        <w:t>B6)</w:t>
      </w:r>
      <w:r w:rsidR="00D576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и отново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обемът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023D322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голям обем на генералната съвкупност обемът на извадката, изчислен при безвъзвратния подбор, е близък до обема на извадката, изчислен при възвратния подбор.</w:t>
      </w:r>
    </w:p>
    <w:p w14:paraId="00B9F33D" w14:textId="77777777" w:rsidR="00B02168" w:rsidRDefault="00E13794" w:rsidP="00B02168">
      <w:pPr>
        <w:pStyle w:val="Heading3"/>
        <w:numPr>
          <w:ilvl w:val="0"/>
          <w:numId w:val="0"/>
        </w:numPr>
        <w:ind w:left="720"/>
        <w:rPr>
          <w:lang w:eastAsia="bg-BG"/>
        </w:rPr>
      </w:pPr>
      <w:bookmarkStart w:id="20" w:name="_Toc516057299"/>
      <w:r>
        <w:rPr>
          <w:lang w:eastAsia="bg-BG"/>
        </w:rPr>
        <w:t>2</w:t>
      </w:r>
      <w:r w:rsidR="00B02168">
        <w:rPr>
          <w:lang w:eastAsia="bg-BG"/>
        </w:rPr>
        <w:t>.7.2. Определяне на обема на извадката при вариационен признак</w:t>
      </w:r>
      <w:bookmarkEnd w:id="20"/>
    </w:p>
    <w:p w14:paraId="78B5224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Вариационните признаци (наричани още </w:t>
      </w:r>
      <w:proofErr w:type="spellStart"/>
      <w:r>
        <w:rPr>
          <w:rFonts w:ascii="Times New Roman" w:hAnsi="Times New Roman" w:cs="Times New Roman"/>
          <w:sz w:val="26"/>
          <w:szCs w:val="26"/>
          <w:lang w:eastAsia="bg-BG"/>
        </w:rPr>
        <w:t>метрирани</w:t>
      </w:r>
      <w:proofErr w:type="spellEnd"/>
      <w:r>
        <w:rPr>
          <w:rFonts w:ascii="Times New Roman" w:hAnsi="Times New Roman" w:cs="Times New Roman"/>
          <w:sz w:val="26"/>
          <w:szCs w:val="26"/>
          <w:lang w:eastAsia="bg-BG"/>
        </w:rPr>
        <w:t xml:space="preserve"> или количествени) са такива, </w:t>
      </w:r>
      <w:r w:rsidR="0006275D">
        <w:rPr>
          <w:rFonts w:ascii="Times New Roman" w:hAnsi="Times New Roman" w:cs="Times New Roman"/>
          <w:sz w:val="26"/>
          <w:szCs w:val="26"/>
          <w:lang w:eastAsia="bg-BG"/>
        </w:rPr>
        <w:t>значенията на които</w:t>
      </w:r>
      <w:r>
        <w:rPr>
          <w:rFonts w:ascii="Times New Roman" w:hAnsi="Times New Roman" w:cs="Times New Roman"/>
          <w:sz w:val="26"/>
          <w:szCs w:val="26"/>
          <w:lang w:eastAsia="bg-BG"/>
        </w:rPr>
        <w:t xml:space="preserve"> имат числов израз, например парич</w:t>
      </w:r>
      <w:r w:rsidR="0006275D">
        <w:rPr>
          <w:rFonts w:ascii="Times New Roman" w:hAnsi="Times New Roman" w:cs="Times New Roman"/>
          <w:sz w:val="26"/>
          <w:szCs w:val="26"/>
          <w:lang w:eastAsia="bg-BG"/>
        </w:rPr>
        <w:t>ни единици</w:t>
      </w:r>
      <w:r>
        <w:rPr>
          <w:rFonts w:ascii="Times New Roman" w:hAnsi="Times New Roman" w:cs="Times New Roman"/>
          <w:sz w:val="26"/>
          <w:szCs w:val="26"/>
          <w:lang w:eastAsia="bg-BG"/>
        </w:rPr>
        <w:t xml:space="preserve"> (лева</w:t>
      </w:r>
      <w:r w:rsidR="00D57662">
        <w:rPr>
          <w:rFonts w:ascii="Times New Roman" w:hAnsi="Times New Roman" w:cs="Times New Roman"/>
          <w:sz w:val="26"/>
          <w:szCs w:val="26"/>
          <w:lang w:eastAsia="bg-BG"/>
        </w:rPr>
        <w:t>, евро и др.</w:t>
      </w:r>
      <w:r>
        <w:rPr>
          <w:rFonts w:ascii="Times New Roman" w:hAnsi="Times New Roman" w:cs="Times New Roman"/>
          <w:sz w:val="26"/>
          <w:szCs w:val="26"/>
          <w:lang w:eastAsia="bg-BG"/>
        </w:rPr>
        <w:t xml:space="preserve">). При работа с вариационни признаци е възможно на база на използване на статистическа извадка да се направи оценка за средната или общата стойност в генералната съвкупност. </w:t>
      </w:r>
    </w:p>
    <w:p w14:paraId="57F2158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Средната аритметична, която е изчислена от извадката, се явява също така неизместена оценка на средната на генералната съвкупност, т.е. средната на генералната съвкупност ще се различава от средната на извадката с не повече от максималната допустима грешка и това е гарантирано със съответната приета вероятност. </w:t>
      </w:r>
    </w:p>
    <w:p w14:paraId="7D317565"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Когато се търси оценка на общия размер на вариационен признак в генералната съвкупност, той може да бъде намерен като средната от извадката се умножи по обема на генералната съвкупност. За целта се използва следната формула:</w:t>
      </w:r>
    </w:p>
    <w:p w14:paraId="6D71A637"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5F6098">
        <w:rPr>
          <w:position w:val="-12"/>
        </w:rPr>
        <w:object w:dxaOrig="2659" w:dyaOrig="380" w14:anchorId="7E8A2E88">
          <v:shape id="_x0000_i1065" type="#_x0000_t75" style="width:132.65pt;height:18.7pt" o:ole="">
            <v:imagedata r:id="rId92" o:title=""/>
          </v:shape>
          <o:OLEObject Type="Embed" ProgID="Equation.DSMT4" ShapeID="_x0000_i1065" DrawAspect="Content" ObjectID="_1799820440" r:id="rId93"/>
        </w:object>
      </w:r>
    </w:p>
    <w:p w14:paraId="3C02760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вариационен признак е следната</w:t>
      </w:r>
      <w:r>
        <w:rPr>
          <w:rStyle w:val="FootnoteReference"/>
          <w:rFonts w:ascii="Times New Roman" w:hAnsi="Times New Roman" w:cs="Times New Roman"/>
          <w:sz w:val="26"/>
          <w:szCs w:val="26"/>
          <w:lang w:eastAsia="bg-BG"/>
        </w:rPr>
        <w:footnoteReference w:id="6"/>
      </w:r>
      <w:r>
        <w:rPr>
          <w:rFonts w:ascii="Times New Roman" w:hAnsi="Times New Roman" w:cs="Times New Roman"/>
          <w:sz w:val="26"/>
          <w:szCs w:val="26"/>
          <w:lang w:eastAsia="bg-BG"/>
        </w:rPr>
        <w:t>:</w:t>
      </w:r>
    </w:p>
    <w:p w14:paraId="4575DF1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отново се съставя изчерпателен списък на всички единици от генералната съвкупност, като единиците трябва да се отнасят до един и същи период от време (най-добре за една и съща година) и да бъдат по възможност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w:t>
      </w:r>
      <w:r>
        <w:rPr>
          <w:rFonts w:ascii="Times New Roman" w:hAnsi="Times New Roman" w:cs="Times New Roman"/>
          <w:sz w:val="26"/>
          <w:szCs w:val="26"/>
          <w:lang w:eastAsia="bg-BG"/>
        </w:rPr>
        <w:lastRenderedPageBreak/>
        <w:t>средства. Тези единици се номерират последователно, като на всяка единица се поставя уникален идентификационен номер.</w:t>
      </w:r>
    </w:p>
    <w:p w14:paraId="55FCC102" w14:textId="77777777" w:rsidR="00B02168" w:rsidRDefault="00BA06C5"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признака</w:t>
      </w:r>
      <w:r w:rsidR="00B02168">
        <w:rPr>
          <w:rFonts w:ascii="Times New Roman" w:hAnsi="Times New Roman" w:cs="Times New Roman"/>
          <w:sz w:val="26"/>
          <w:szCs w:val="26"/>
          <w:lang w:eastAsia="bg-BG"/>
        </w:rPr>
        <w:t xml:space="preserve"> (признаците), които ще бъдат изследвани при извършване на административните проверки или проверките на място, които са вариационни.</w:t>
      </w:r>
    </w:p>
    <w:p w14:paraId="5C855E6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Избира се метода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За целта може да се използва метода на произволната извадка или систематичния подбор.</w:t>
      </w:r>
    </w:p>
    <w:p w14:paraId="0382F50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w:t>
      </w:r>
    </w:p>
    <w:p w14:paraId="51FFBB94" w14:textId="77777777" w:rsidR="00B02168" w:rsidRPr="00741C57"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При определянето на </w:t>
      </w:r>
      <w:r w:rsidRPr="00741C57">
        <w:rPr>
          <w:rFonts w:ascii="Times New Roman" w:hAnsi="Times New Roman" w:cs="Times New Roman"/>
          <w:sz w:val="26"/>
          <w:szCs w:val="26"/>
          <w:lang w:eastAsia="bg-BG"/>
        </w:rPr>
        <w:t>обема на извадката на първо място трябва да бъде дефинирана т.нар. приемлива точност</w:t>
      </w:r>
      <w:r w:rsidR="0006275D" w:rsidRPr="0006275D">
        <w:t xml:space="preserve"> </w:t>
      </w:r>
      <w:r w:rsidR="0006275D" w:rsidRPr="00A81571">
        <w:rPr>
          <w:position w:val="-4"/>
        </w:rPr>
        <w:object w:dxaOrig="240" w:dyaOrig="260" w14:anchorId="16280DDF">
          <v:shape id="_x0000_i1066" type="#_x0000_t75" style="width:11.9pt;height:13.6pt" o:ole="">
            <v:imagedata r:id="rId94" o:title=""/>
          </v:shape>
          <o:OLEObject Type="Embed" ProgID="Equation.DSMT4" ShapeID="_x0000_i1066" DrawAspect="Content" ObjectID="_1799820441" r:id="rId95"/>
        </w:object>
      </w:r>
      <w:r w:rsidRPr="00741C57">
        <w:rPr>
          <w:rFonts w:ascii="Times New Roman" w:hAnsi="Times New Roman" w:cs="Times New Roman"/>
          <w:sz w:val="26"/>
          <w:szCs w:val="26"/>
        </w:rPr>
        <w:t>, която се нарича още максимално</w:t>
      </w:r>
      <w:r>
        <w:rPr>
          <w:rFonts w:ascii="Times New Roman" w:hAnsi="Times New Roman" w:cs="Times New Roman"/>
          <w:sz w:val="26"/>
          <w:szCs w:val="26"/>
        </w:rPr>
        <w:t xml:space="preserve"> </w:t>
      </w:r>
      <w:r w:rsidRPr="00741C57">
        <w:rPr>
          <w:rFonts w:ascii="Times New Roman" w:hAnsi="Times New Roman" w:cs="Times New Roman"/>
          <w:sz w:val="26"/>
          <w:szCs w:val="26"/>
        </w:rPr>
        <w:t xml:space="preserve">допустима </w:t>
      </w:r>
      <w:proofErr w:type="spellStart"/>
      <w:r w:rsidRPr="00741C57">
        <w:rPr>
          <w:rFonts w:ascii="Times New Roman" w:hAnsi="Times New Roman" w:cs="Times New Roman"/>
          <w:sz w:val="26"/>
          <w:szCs w:val="26"/>
        </w:rPr>
        <w:t>стохастична</w:t>
      </w:r>
      <w:proofErr w:type="spellEnd"/>
      <w:r w:rsidRPr="00741C57">
        <w:rPr>
          <w:rFonts w:ascii="Times New Roman" w:hAnsi="Times New Roman" w:cs="Times New Roman"/>
          <w:sz w:val="26"/>
          <w:szCs w:val="26"/>
        </w:rPr>
        <w:t xml:space="preserve"> грешка. Тя е равна на:</w:t>
      </w:r>
    </w:p>
    <w:p w14:paraId="5ACBFE05" w14:textId="77777777" w:rsidR="00B02168" w:rsidRPr="00741C57"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12"/>
        </w:rPr>
        <w:object w:dxaOrig="1080" w:dyaOrig="360" w14:anchorId="19A8DE3C">
          <v:shape id="_x0000_i1067" type="#_x0000_t75" style="width:54.45pt;height:18.7pt" o:ole="">
            <v:imagedata r:id="rId96" o:title=""/>
          </v:shape>
          <o:OLEObject Type="Embed" ProgID="Equation.DSMT4" ShapeID="_x0000_i1067" DrawAspect="Content" ObjectID="_1799820442" r:id="rId97"/>
        </w:object>
      </w:r>
    </w:p>
    <w:p w14:paraId="5EDCFD2D" w14:textId="77777777" w:rsidR="00B02168" w:rsidRPr="00011C2B" w:rsidRDefault="00B02168" w:rsidP="00B02168">
      <w:pPr>
        <w:tabs>
          <w:tab w:val="left" w:pos="426"/>
        </w:tabs>
        <w:spacing w:before="200"/>
        <w:ind w:firstLine="709"/>
        <w:jc w:val="both"/>
        <w:rPr>
          <w:rFonts w:ascii="Times New Roman" w:hAnsi="Times New Roman" w:cs="Times New Roman"/>
          <w:sz w:val="26"/>
          <w:szCs w:val="26"/>
          <w:lang w:eastAsia="bg-BG"/>
        </w:rPr>
      </w:pPr>
      <w:r w:rsidRPr="00011C2B">
        <w:rPr>
          <w:rFonts w:ascii="Times New Roman" w:hAnsi="Times New Roman" w:cs="Times New Roman"/>
          <w:sz w:val="26"/>
          <w:szCs w:val="26"/>
          <w:lang w:eastAsia="bg-BG"/>
        </w:rPr>
        <w:t xml:space="preserve">където </w:t>
      </w:r>
      <w:r w:rsidRPr="00011C2B">
        <w:rPr>
          <w:rFonts w:ascii="Times New Roman" w:hAnsi="Times New Roman" w:cs="Times New Roman"/>
          <w:position w:val="-4"/>
          <w:sz w:val="26"/>
          <w:szCs w:val="26"/>
        </w:rPr>
        <w:object w:dxaOrig="200" w:dyaOrig="200" w14:anchorId="7E625C70">
          <v:shape id="_x0000_i1068" type="#_x0000_t75" style="width:9.65pt;height:9.65pt" o:ole="">
            <v:imagedata r:id="rId98" o:title=""/>
          </v:shape>
          <o:OLEObject Type="Embed" ProgID="Equation.DSMT4" ShapeID="_x0000_i1068" DrawAspect="Content" ObjectID="_1799820443" r:id="rId99"/>
        </w:object>
      </w:r>
      <w:r w:rsidRPr="00011C2B">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011C2B">
        <w:rPr>
          <w:rFonts w:ascii="Times New Roman" w:hAnsi="Times New Roman" w:cs="Times New Roman"/>
          <w:sz w:val="26"/>
          <w:szCs w:val="26"/>
        </w:rPr>
        <w:t xml:space="preserve"> множител, </w:t>
      </w:r>
      <w:r w:rsidRPr="00011C2B">
        <w:rPr>
          <w:rFonts w:ascii="Times New Roman" w:hAnsi="Times New Roman" w:cs="Times New Roman"/>
          <w:position w:val="-12"/>
          <w:sz w:val="26"/>
          <w:szCs w:val="26"/>
        </w:rPr>
        <w:object w:dxaOrig="260" w:dyaOrig="360" w14:anchorId="1E81412E">
          <v:shape id="_x0000_i1069" type="#_x0000_t75" style="width:13.6pt;height:18.7pt" o:ole="">
            <v:imagedata r:id="rId100" o:title=""/>
          </v:shape>
          <o:OLEObject Type="Embed" ProgID="Equation.DSMT4" ShapeID="_x0000_i1069" DrawAspect="Content" ObjectID="_1799820444" r:id="rId101"/>
        </w:object>
      </w:r>
      <w:r w:rsidRPr="00011C2B">
        <w:rPr>
          <w:rFonts w:ascii="Times New Roman" w:hAnsi="Times New Roman" w:cs="Times New Roman"/>
          <w:sz w:val="26"/>
          <w:szCs w:val="26"/>
        </w:rPr>
        <w:t xml:space="preserve"> е средната </w:t>
      </w:r>
      <w:proofErr w:type="spellStart"/>
      <w:r w:rsidRPr="00011C2B">
        <w:rPr>
          <w:rFonts w:ascii="Times New Roman" w:hAnsi="Times New Roman" w:cs="Times New Roman"/>
          <w:sz w:val="26"/>
          <w:szCs w:val="26"/>
        </w:rPr>
        <w:t>стохастична</w:t>
      </w:r>
      <w:proofErr w:type="spellEnd"/>
      <w:r w:rsidRPr="00011C2B">
        <w:rPr>
          <w:rFonts w:ascii="Times New Roman" w:hAnsi="Times New Roman" w:cs="Times New Roman"/>
          <w:sz w:val="26"/>
          <w:szCs w:val="26"/>
        </w:rPr>
        <w:t xml:space="preserve"> грешка, а </w:t>
      </w:r>
      <w:r w:rsidRPr="00011C2B">
        <w:rPr>
          <w:rFonts w:ascii="Times New Roman" w:hAnsi="Times New Roman" w:cs="Times New Roman"/>
          <w:position w:val="-6"/>
          <w:sz w:val="26"/>
          <w:szCs w:val="26"/>
        </w:rPr>
        <w:object w:dxaOrig="279" w:dyaOrig="279" w14:anchorId="5FAE4B5D">
          <v:shape id="_x0000_i1070" type="#_x0000_t75" style="width:14.15pt;height:14.15pt" o:ole="">
            <v:imagedata r:id="rId102" o:title=""/>
          </v:shape>
          <o:OLEObject Type="Embed" ProgID="Equation.DSMT4" ShapeID="_x0000_i1070" DrawAspect="Content" ObjectID="_1799820445" r:id="rId103"/>
        </w:object>
      </w:r>
      <w:r w:rsidRPr="00011C2B">
        <w:rPr>
          <w:rFonts w:ascii="Times New Roman" w:hAnsi="Times New Roman" w:cs="Times New Roman"/>
          <w:sz w:val="26"/>
          <w:szCs w:val="26"/>
        </w:rPr>
        <w:t xml:space="preserve"> - обемът на генералната съвкупност. </w:t>
      </w:r>
    </w:p>
    <w:p w14:paraId="5EE98EBF" w14:textId="77777777"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Като се вземе предвид, че </w:t>
      </w:r>
      <w:r w:rsidRPr="005F6098">
        <w:rPr>
          <w:position w:val="-24"/>
        </w:rPr>
        <w:object w:dxaOrig="760" w:dyaOrig="620" w14:anchorId="3C8E1DD4">
          <v:shape id="_x0000_i1071" type="#_x0000_t75" style="width:38pt;height:30.6pt" o:ole="">
            <v:imagedata r:id="rId104" o:title=""/>
          </v:shape>
          <o:OLEObject Type="Embed" ProgID="Equation.DSMT4" ShapeID="_x0000_i1071" DrawAspect="Content" ObjectID="_1799820446" r:id="rId105"/>
        </w:object>
      </w:r>
      <w:r>
        <w:rPr>
          <w:rFonts w:ascii="Times New Roman" w:hAnsi="Times New Roman" w:cs="Times New Roman"/>
          <w:sz w:val="26"/>
          <w:szCs w:val="26"/>
          <w:lang w:eastAsia="bg-BG"/>
        </w:rPr>
        <w:t xml:space="preserve">, където </w:t>
      </w:r>
      <w:r w:rsidRPr="005F6098">
        <w:rPr>
          <w:position w:val="-6"/>
        </w:rPr>
        <w:object w:dxaOrig="180" w:dyaOrig="220" w14:anchorId="331B2F33">
          <v:shape id="_x0000_i1072" type="#_x0000_t75" style="width:9.65pt;height:11.35pt" o:ole="">
            <v:imagedata r:id="rId106" o:title=""/>
          </v:shape>
          <o:OLEObject Type="Embed" ProgID="Equation.DSMT4" ShapeID="_x0000_i1072" DrawAspect="Content" ObjectID="_1799820447" r:id="rId107"/>
        </w:object>
      </w:r>
      <w:r>
        <w:rPr>
          <w:rFonts w:ascii="Times New Roman" w:hAnsi="Times New Roman" w:cs="Times New Roman"/>
          <w:sz w:val="26"/>
          <w:szCs w:val="26"/>
          <w:lang w:eastAsia="bg-BG"/>
        </w:rPr>
        <w:t xml:space="preserve"> може да бъде изчислено по следната формула </w:t>
      </w:r>
      <w:r w:rsidRPr="00E64A4B">
        <w:rPr>
          <w:rFonts w:ascii="Times New Roman" w:hAnsi="Times New Roman" w:cs="Times New Roman"/>
          <w:sz w:val="26"/>
          <w:szCs w:val="26"/>
          <w:lang w:eastAsia="bg-BG"/>
        </w:rPr>
        <w:t xml:space="preserve">от извадката </w:t>
      </w:r>
      <w:r w:rsidRPr="00E64A4B">
        <w:rPr>
          <w:rFonts w:ascii="Times New Roman" w:hAnsi="Times New Roman" w:cs="Times New Roman"/>
          <w:position w:val="-26"/>
          <w:sz w:val="26"/>
          <w:szCs w:val="26"/>
        </w:rPr>
        <w:object w:dxaOrig="1860" w:dyaOrig="1040" w14:anchorId="34EE818F">
          <v:shape id="_x0000_i1073" type="#_x0000_t75" style="width:93pt;height:51.6pt" o:ole="">
            <v:imagedata r:id="rId108" o:title=""/>
          </v:shape>
          <o:OLEObject Type="Embed" ProgID="Equation.DSMT4" ShapeID="_x0000_i1073" DrawAspect="Content" ObjectID="_1799820448" r:id="rId109"/>
        </w:object>
      </w:r>
      <w:r w:rsidRPr="00E64A4B">
        <w:rPr>
          <w:rFonts w:ascii="Times New Roman" w:hAnsi="Times New Roman" w:cs="Times New Roman"/>
          <w:sz w:val="26"/>
          <w:szCs w:val="26"/>
          <w:lang w:eastAsia="bg-BG"/>
        </w:rPr>
        <w:t xml:space="preserve">, то за </w:t>
      </w:r>
      <w:r w:rsidR="0006275D" w:rsidRPr="00A81571">
        <w:rPr>
          <w:position w:val="-4"/>
        </w:rPr>
        <w:object w:dxaOrig="240" w:dyaOrig="260" w14:anchorId="3CED101C">
          <v:shape id="_x0000_i1074" type="#_x0000_t75" style="width:11.9pt;height:13.6pt" o:ole="">
            <v:imagedata r:id="rId110" o:title=""/>
          </v:shape>
          <o:OLEObject Type="Embed" ProgID="Equation.DSMT4" ShapeID="_x0000_i1074" DrawAspect="Content" ObjectID="_1799820449" r:id="rId111"/>
        </w:object>
      </w:r>
      <w:r w:rsidRPr="00E64A4B">
        <w:rPr>
          <w:rFonts w:ascii="Times New Roman" w:hAnsi="Times New Roman" w:cs="Times New Roman"/>
          <w:sz w:val="26"/>
          <w:szCs w:val="26"/>
        </w:rPr>
        <w:t xml:space="preserve"> е равна на </w:t>
      </w:r>
      <w:r w:rsidR="0006275D" w:rsidRPr="00A81571">
        <w:rPr>
          <w:position w:val="-28"/>
        </w:rPr>
        <w:object w:dxaOrig="1020" w:dyaOrig="660" w14:anchorId="6D8FCEBF">
          <v:shape id="_x0000_i1075" type="#_x0000_t75" style="width:51pt;height:32.9pt" o:ole="">
            <v:imagedata r:id="rId112" o:title=""/>
          </v:shape>
          <o:OLEObject Type="Embed" ProgID="Equation.DSMT4" ShapeID="_x0000_i1075" DrawAspect="Content" ObjectID="_1799820450" r:id="rId113"/>
        </w:object>
      </w:r>
      <w:r w:rsidRPr="00E64A4B">
        <w:rPr>
          <w:rFonts w:ascii="Times New Roman" w:hAnsi="Times New Roman" w:cs="Times New Roman"/>
          <w:sz w:val="26"/>
          <w:szCs w:val="26"/>
        </w:rPr>
        <w:t xml:space="preserve"> или обемът на извадката може да се намери по следната формула:</w:t>
      </w:r>
    </w:p>
    <w:p w14:paraId="411628B4" w14:textId="77777777" w:rsidR="00B02168" w:rsidRPr="00E64A4B"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При възвратен подбор:</w:t>
      </w:r>
    </w:p>
    <w:p w14:paraId="0A2449C6" w14:textId="77777777" w:rsidR="00B02168" w:rsidRDefault="0006275D" w:rsidP="00B02168">
      <w:pPr>
        <w:tabs>
          <w:tab w:val="left" w:pos="426"/>
        </w:tabs>
        <w:spacing w:before="200"/>
        <w:ind w:firstLine="709"/>
        <w:jc w:val="both"/>
        <w:rPr>
          <w:rFonts w:ascii="Times New Roman" w:hAnsi="Times New Roman" w:cs="Times New Roman"/>
          <w:sz w:val="26"/>
          <w:szCs w:val="26"/>
        </w:rPr>
      </w:pPr>
      <w:r w:rsidRPr="00A81571">
        <w:rPr>
          <w:position w:val="-28"/>
        </w:rPr>
        <w:object w:dxaOrig="1300" w:dyaOrig="740" w14:anchorId="40FB67A7">
          <v:shape id="_x0000_i1076" type="#_x0000_t75" style="width:66.35pt;height:36.3pt" o:ole="">
            <v:imagedata r:id="rId114" o:title=""/>
          </v:shape>
          <o:OLEObject Type="Embed" ProgID="Equation.DSMT4" ShapeID="_x0000_i1076" DrawAspect="Content" ObjectID="_1799820451" r:id="rId115"/>
        </w:object>
      </w:r>
    </w:p>
    <w:p w14:paraId="2D2EF63D" w14:textId="77777777"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Съответно при безвъзвратен подбор:</w:t>
      </w:r>
    </w:p>
    <w:p w14:paraId="7DA95CAC" w14:textId="77777777" w:rsidR="00B02168" w:rsidRPr="00E64A4B"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92"/>
        </w:rPr>
        <w:object w:dxaOrig="1680" w:dyaOrig="1680" w14:anchorId="07C44BA9">
          <v:shape id="_x0000_i1077" type="#_x0000_t75" style="width:83.9pt;height:83.9pt" o:ole="">
            <v:imagedata r:id="rId116" o:title=""/>
          </v:shape>
          <o:OLEObject Type="Embed" ProgID="Equation.DSMT4" ShapeID="_x0000_i1077" DrawAspect="Content" ObjectID="_1799820452" r:id="rId117"/>
        </w:object>
      </w:r>
    </w:p>
    <w:p w14:paraId="65551C82"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Отново с цел улесняване на изчислителната процедура, формулите са вградени в макет на </w:t>
      </w:r>
      <w:r>
        <w:rPr>
          <w:rFonts w:ascii="Times New Roman" w:hAnsi="Times New Roman" w:cs="Times New Roman"/>
          <w:sz w:val="26"/>
          <w:szCs w:val="26"/>
          <w:lang w:val="en-US" w:eastAsia="bg-BG"/>
        </w:rPr>
        <w:t xml:space="preserve">Excel </w:t>
      </w:r>
      <w:r>
        <w:rPr>
          <w:rFonts w:ascii="Times New Roman" w:hAnsi="Times New Roman" w:cs="Times New Roman"/>
          <w:sz w:val="26"/>
          <w:szCs w:val="26"/>
          <w:lang w:eastAsia="bg-BG"/>
        </w:rPr>
        <w:t>по следния начин:</w:t>
      </w:r>
    </w:p>
    <w:p w14:paraId="0D3381F8"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14:paraId="0C0DB94D" w14:textId="77777777" w:rsidR="0006275D"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10974BA5" wp14:editId="173DA3BA">
            <wp:extent cx="2800350" cy="2781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8"/>
                    <a:stretch>
                      <a:fillRect/>
                    </a:stretch>
                  </pic:blipFill>
                  <pic:spPr>
                    <a:xfrm>
                      <a:off x="0" y="0"/>
                      <a:ext cx="2800350" cy="2781300"/>
                    </a:xfrm>
                    <a:prstGeom prst="rect">
                      <a:avLst/>
                    </a:prstGeom>
                  </pic:spPr>
                </pic:pic>
              </a:graphicData>
            </a:graphic>
          </wp:inline>
        </w:drawing>
      </w:r>
    </w:p>
    <w:p w14:paraId="058A66EA"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Стандартното отклонение (клетка </w:t>
      </w:r>
      <w:r>
        <w:rPr>
          <w:rFonts w:ascii="Times New Roman" w:hAnsi="Times New Roman" w:cs="Times New Roman"/>
          <w:sz w:val="26"/>
          <w:szCs w:val="26"/>
          <w:lang w:val="en-US" w:eastAsia="bg-BG"/>
        </w:rPr>
        <w:t>B4)</w:t>
      </w:r>
      <w:r>
        <w:rPr>
          <w:rFonts w:ascii="Times New Roman" w:hAnsi="Times New Roman" w:cs="Times New Roman"/>
          <w:sz w:val="26"/>
          <w:szCs w:val="26"/>
          <w:lang w:eastAsia="bg-BG"/>
        </w:rPr>
        <w:t>,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Обем на генералната съвкупност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и 4) Приемливата точност (клетка </w:t>
      </w:r>
      <w:r>
        <w:rPr>
          <w:rFonts w:ascii="Times New Roman" w:hAnsi="Times New Roman" w:cs="Times New Roman"/>
          <w:sz w:val="26"/>
          <w:szCs w:val="26"/>
          <w:lang w:val="en-US" w:eastAsia="bg-BG"/>
        </w:rPr>
        <w:t>B</w:t>
      </w:r>
      <w:r w:rsidR="0006275D">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14:paraId="299ACB5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отново се въвеждат същите параметри:</w:t>
      </w:r>
    </w:p>
    <w:p w14:paraId="32789D01" w14:textId="77777777" w:rsidR="00B02168"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lastRenderedPageBreak/>
        <w:drawing>
          <wp:inline distT="0" distB="0" distL="0" distR="0" wp14:anchorId="32BEE58C" wp14:editId="6078F091">
            <wp:extent cx="2790825" cy="27241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2790825" cy="2724150"/>
                    </a:xfrm>
                    <a:prstGeom prst="rect">
                      <a:avLst/>
                    </a:prstGeom>
                  </pic:spPr>
                </pic:pic>
              </a:graphicData>
            </a:graphic>
          </wp:inline>
        </w:drawing>
      </w:r>
    </w:p>
    <w:p w14:paraId="582C109E"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Освен от посочените параметри, обемът на извадката на практика зависи от разполагаеми</w:t>
      </w:r>
      <w:r w:rsidR="00733B6C">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ресурси за извършване на проверката (основно от разполагаемото време, финансови и човешк</w:t>
      </w:r>
      <w:r w:rsidR="00BC071C">
        <w:rPr>
          <w:rFonts w:ascii="Times New Roman" w:hAnsi="Times New Roman" w:cs="Times New Roman"/>
          <w:sz w:val="26"/>
          <w:szCs w:val="26"/>
          <w:lang w:eastAsia="bg-BG"/>
        </w:rPr>
        <w:t>и ресурси). Поради тази причина</w:t>
      </w:r>
      <w:r>
        <w:rPr>
          <w:rFonts w:ascii="Times New Roman" w:hAnsi="Times New Roman" w:cs="Times New Roman"/>
          <w:sz w:val="26"/>
          <w:szCs w:val="26"/>
          <w:lang w:eastAsia="bg-BG"/>
        </w:rPr>
        <w:t xml:space="preserve"> в случай, че при зададени параметри се получи неприемливо голяма извадка, тогава е възможно да се променят параметрите. Това става по следния начин:</w:t>
      </w:r>
    </w:p>
    <w:p w14:paraId="2D8674C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се намали гаранционната вероятност, обемът на необходимата извадка също ще намалее.</w:t>
      </w:r>
    </w:p>
    <w:p w14:paraId="1A3A1DE1"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Ако приемливата точност (максималната грешка) се увеличи, това ще доведе до намаляване на обема на извадката.</w:t>
      </w:r>
    </w:p>
    <w:p w14:paraId="42990DB1" w14:textId="7A6BE192" w:rsidR="00CF744F" w:rsidRDefault="00CF744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Във всички случаи обемът на извадката </w:t>
      </w:r>
      <w:r w:rsidRPr="003364B7">
        <w:rPr>
          <w:rFonts w:ascii="Times New Roman" w:hAnsi="Times New Roman" w:cs="Times New Roman"/>
          <w:b/>
          <w:sz w:val="26"/>
          <w:szCs w:val="26"/>
          <w:lang w:eastAsia="bg-BG"/>
        </w:rPr>
        <w:t>не може да бъде по-малък от 30 единици</w:t>
      </w:r>
      <w:r>
        <w:rPr>
          <w:rFonts w:ascii="Times New Roman" w:hAnsi="Times New Roman" w:cs="Times New Roman"/>
          <w:sz w:val="26"/>
          <w:szCs w:val="26"/>
          <w:lang w:eastAsia="bg-BG"/>
        </w:rPr>
        <w:t xml:space="preserve"> в съответствие с чл. </w:t>
      </w:r>
      <w:r w:rsidR="00BA594C">
        <w:rPr>
          <w:rFonts w:ascii="Times New Roman" w:hAnsi="Times New Roman" w:cs="Times New Roman"/>
          <w:sz w:val="26"/>
          <w:szCs w:val="26"/>
          <w:lang w:eastAsia="bg-BG"/>
        </w:rPr>
        <w:t xml:space="preserve">5 </w:t>
      </w:r>
      <w:r>
        <w:rPr>
          <w:rFonts w:ascii="Times New Roman" w:hAnsi="Times New Roman" w:cs="Times New Roman"/>
          <w:sz w:val="26"/>
          <w:szCs w:val="26"/>
          <w:lang w:eastAsia="bg-BG"/>
        </w:rPr>
        <w:t xml:space="preserve">от Делегиран регламент </w:t>
      </w:r>
      <w:r w:rsidR="00BA594C" w:rsidRPr="00BA594C">
        <w:rPr>
          <w:rFonts w:ascii="Times New Roman" w:hAnsi="Times New Roman" w:cs="Times New Roman"/>
          <w:sz w:val="26"/>
          <w:szCs w:val="26"/>
          <w:lang w:eastAsia="bg-BG"/>
        </w:rPr>
        <w:t>№ 2023/67 на Комисията от 20 октомври 2022 година за допълнение на Регламент (ЕС) № 2021/1060</w:t>
      </w:r>
      <w:r>
        <w:rPr>
          <w:rFonts w:ascii="Times New Roman" w:hAnsi="Times New Roman" w:cs="Times New Roman"/>
          <w:sz w:val="26"/>
          <w:szCs w:val="26"/>
          <w:lang w:eastAsia="bg-BG"/>
        </w:rPr>
        <w:t>.</w:t>
      </w:r>
      <w:r w:rsidRPr="00D737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 </w:t>
      </w:r>
    </w:p>
    <w:p w14:paraId="04AF07A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общият обем на генералната съвкупност и разсейването (дисперсията) в него са обективни, то те не могат да бъда променяни, но е възможно да се приложи друг подход, чрез който при фиксиран обем на извадката е възможно да се получат по-точни (с по-малка грешка) оценки и това е т.нар. стратифициран подбор.</w:t>
      </w:r>
    </w:p>
    <w:p w14:paraId="49C689E2" w14:textId="77777777" w:rsidR="00B02168" w:rsidRDefault="00E13794" w:rsidP="00E13794">
      <w:pPr>
        <w:pStyle w:val="Heading2"/>
        <w:numPr>
          <w:ilvl w:val="1"/>
          <w:numId w:val="26"/>
        </w:numPr>
        <w:rPr>
          <w:lang w:eastAsia="bg-BG"/>
        </w:rPr>
      </w:pPr>
      <w:r>
        <w:rPr>
          <w:lang w:eastAsia="bg-BG"/>
        </w:rPr>
        <w:lastRenderedPageBreak/>
        <w:t xml:space="preserve"> </w:t>
      </w:r>
      <w:bookmarkStart w:id="21" w:name="_Toc516057300"/>
      <w:r w:rsidR="00B02168">
        <w:rPr>
          <w:lang w:eastAsia="bg-BG"/>
        </w:rPr>
        <w:t>Стратифициран подбор</w:t>
      </w:r>
      <w:bookmarkEnd w:id="21"/>
    </w:p>
    <w:p w14:paraId="60A47D9D"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Стратификацията на единиците в генералната съвкупност осигурява едновременно следните две предимства в сравнение с метода на произволната (проста случайна) извадка:</w:t>
      </w:r>
    </w:p>
    <w:p w14:paraId="2173DA10" w14:textId="6FF75731" w:rsidR="00B02168" w:rsidRPr="00766524" w:rsidRDefault="00B02168" w:rsidP="00B02168">
      <w:pPr>
        <w:pStyle w:val="ListParagraph"/>
        <w:numPr>
          <w:ilvl w:val="0"/>
          <w:numId w:val="22"/>
        </w:numPr>
        <w:tabs>
          <w:tab w:val="left" w:pos="426"/>
        </w:tabs>
        <w:spacing w:before="200"/>
        <w:ind w:hanging="357"/>
        <w:contextualSpacing w:val="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На първо място дава възможност да се направят оценки не само за цялата генерална съвкупност</w:t>
      </w:r>
      <w:r>
        <w:rPr>
          <w:rFonts w:ascii="Times New Roman" w:hAnsi="Times New Roman" w:cs="Times New Roman"/>
          <w:sz w:val="26"/>
          <w:szCs w:val="26"/>
          <w:lang w:eastAsia="bg-BG"/>
        </w:rPr>
        <w:t xml:space="preserve"> (цялата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но и за отделни нейни части (</w:t>
      </w:r>
      <w:proofErr w:type="spellStart"/>
      <w:r w:rsidRPr="00766524">
        <w:rPr>
          <w:rFonts w:ascii="Times New Roman" w:hAnsi="Times New Roman" w:cs="Times New Roman"/>
          <w:sz w:val="26"/>
          <w:szCs w:val="26"/>
          <w:lang w:eastAsia="bg-BG"/>
        </w:rPr>
        <w:t>подсъвкупност</w:t>
      </w:r>
      <w:r>
        <w:rPr>
          <w:rFonts w:ascii="Times New Roman" w:hAnsi="Times New Roman" w:cs="Times New Roman"/>
          <w:sz w:val="26"/>
          <w:szCs w:val="26"/>
          <w:lang w:eastAsia="bg-BG"/>
        </w:rPr>
        <w:t>и</w:t>
      </w:r>
      <w:proofErr w:type="spellEnd"/>
      <w:r w:rsidRPr="00766524">
        <w:rPr>
          <w:rFonts w:ascii="Times New Roman" w:hAnsi="Times New Roman" w:cs="Times New Roman"/>
          <w:sz w:val="26"/>
          <w:szCs w:val="26"/>
          <w:lang w:eastAsia="bg-BG"/>
        </w:rPr>
        <w:t>);</w:t>
      </w:r>
    </w:p>
    <w:p w14:paraId="74814C1C" w14:textId="77777777" w:rsidR="00B02168" w:rsidRDefault="00B02168" w:rsidP="00B02168">
      <w:pPr>
        <w:pStyle w:val="ListParagraph"/>
        <w:numPr>
          <w:ilvl w:val="0"/>
          <w:numId w:val="22"/>
        </w:numPr>
        <w:tabs>
          <w:tab w:val="left" w:pos="426"/>
        </w:tabs>
        <w:spacing w:before="20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Освен това</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xml:space="preserve"> изкуствено се намалява разсейването в генералната съвкупност, поради което се увеличава точността на получените оценки.</w:t>
      </w:r>
    </w:p>
    <w:p w14:paraId="1F51C622" w14:textId="77777777" w:rsidR="00B02168" w:rsidRPr="006F35F0" w:rsidRDefault="00E13794" w:rsidP="00B02168">
      <w:pPr>
        <w:pStyle w:val="Heading3"/>
        <w:numPr>
          <w:ilvl w:val="0"/>
          <w:numId w:val="0"/>
        </w:numPr>
        <w:ind w:left="720"/>
        <w:rPr>
          <w:rFonts w:ascii="Times New Roman" w:hAnsi="Times New Roman"/>
          <w:sz w:val="26"/>
          <w:szCs w:val="26"/>
          <w:lang w:eastAsia="bg-BG"/>
        </w:rPr>
      </w:pPr>
      <w:bookmarkStart w:id="22" w:name="_Toc516057301"/>
      <w:r>
        <w:t>2</w:t>
      </w:r>
      <w:r w:rsidR="00B02168">
        <w:t>.8.1. Излъчване на стратифицирана извадка</w:t>
      </w:r>
      <w:bookmarkEnd w:id="22"/>
    </w:p>
    <w:p w14:paraId="1F2AD8DA" w14:textId="68872D7A" w:rsidR="004F6A4C" w:rsidRPr="00901012" w:rsidRDefault="004F6A4C" w:rsidP="004F6A4C">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В настоящата М</w:t>
      </w:r>
      <w:r w:rsidR="00B02168" w:rsidRPr="00901012">
        <w:rPr>
          <w:rFonts w:ascii="Times New Roman" w:hAnsi="Times New Roman" w:cs="Times New Roman"/>
          <w:sz w:val="26"/>
          <w:szCs w:val="26"/>
        </w:rPr>
        <w:t>ето</w:t>
      </w:r>
      <w:r w:rsidR="00901012">
        <w:rPr>
          <w:rFonts w:ascii="Times New Roman" w:hAnsi="Times New Roman" w:cs="Times New Roman"/>
          <w:sz w:val="26"/>
          <w:szCs w:val="26"/>
        </w:rPr>
        <w:t>дология за определяне на извадки</w:t>
      </w:r>
      <w:r w:rsidR="00B02168" w:rsidRPr="00901012">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w:t>
      </w:r>
      <w:r w:rsidRPr="00901012">
        <w:rPr>
          <w:rFonts w:ascii="Times New Roman" w:hAnsi="Times New Roman" w:cs="Times New Roman"/>
          <w:sz w:val="26"/>
          <w:szCs w:val="26"/>
        </w:rPr>
        <w:t xml:space="preserve">фициентите на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Pr="00901012">
        <w:rPr>
          <w:rFonts w:ascii="Times New Roman" w:hAnsi="Times New Roman" w:cs="Times New Roman"/>
          <w:sz w:val="26"/>
          <w:szCs w:val="26"/>
        </w:rPr>
        <w:t>, п</w:t>
      </w:r>
      <w:r w:rsidRPr="00901012">
        <w:rPr>
          <w:rFonts w:ascii="Times New Roman" w:hAnsi="Times New Roman" w:cs="Times New Roman"/>
          <w:sz w:val="26"/>
          <w:szCs w:val="26"/>
          <w:lang w:eastAsia="bg-BG"/>
        </w:rPr>
        <w:t>роверките се разделят на два вида:</w:t>
      </w:r>
    </w:p>
    <w:p w14:paraId="49CDD625" w14:textId="77777777"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w:t>
      </w:r>
      <w:r w:rsidR="00901012">
        <w:rPr>
          <w:rFonts w:ascii="Times New Roman" w:hAnsi="Times New Roman" w:cs="Times New Roman"/>
          <w:sz w:val="26"/>
          <w:szCs w:val="26"/>
          <w:lang w:eastAsia="bg-BG"/>
        </w:rPr>
        <w:t>ане на административни проверки.</w:t>
      </w:r>
    </w:p>
    <w:p w14:paraId="789D370F" w14:textId="77777777"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Извършване на проверки на операциите на място.</w:t>
      </w:r>
    </w:p>
    <w:p w14:paraId="425630B0" w14:textId="77777777" w:rsidR="007A30E0"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И за двата вида проверки </w:t>
      </w:r>
      <w:r w:rsidR="00901012">
        <w:rPr>
          <w:rFonts w:ascii="Times New Roman" w:hAnsi="Times New Roman" w:cs="Times New Roman"/>
          <w:sz w:val="26"/>
          <w:szCs w:val="26"/>
        </w:rPr>
        <w:t xml:space="preserve">се налага </w:t>
      </w:r>
      <w:r w:rsidRPr="00901012">
        <w:rPr>
          <w:rFonts w:ascii="Times New Roman" w:hAnsi="Times New Roman" w:cs="Times New Roman"/>
          <w:sz w:val="26"/>
          <w:szCs w:val="26"/>
        </w:rPr>
        <w:t xml:space="preserve">стратификацията </w:t>
      </w:r>
      <w:r w:rsidR="00603B0A">
        <w:rPr>
          <w:rFonts w:ascii="Times New Roman" w:hAnsi="Times New Roman" w:cs="Times New Roman"/>
          <w:sz w:val="26"/>
          <w:szCs w:val="26"/>
        </w:rPr>
        <w:t xml:space="preserve">да </w:t>
      </w:r>
      <w:r w:rsidRPr="00901012">
        <w:rPr>
          <w:rFonts w:ascii="Times New Roman" w:hAnsi="Times New Roman" w:cs="Times New Roman"/>
          <w:sz w:val="26"/>
          <w:szCs w:val="26"/>
        </w:rPr>
        <w:t>се извършва едновременно по няколко признака.</w:t>
      </w:r>
      <w:r w:rsidR="00B02168" w:rsidRPr="00901012">
        <w:rPr>
          <w:rFonts w:ascii="Times New Roman" w:hAnsi="Times New Roman" w:cs="Times New Roman"/>
          <w:sz w:val="26"/>
          <w:szCs w:val="26"/>
        </w:rPr>
        <w:t xml:space="preserve"> </w:t>
      </w:r>
    </w:p>
    <w:p w14:paraId="7F969BB0" w14:textId="77777777" w:rsidR="00B02168" w:rsidRPr="00901012"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При проверките на място стратификацията се извършва по следните признаци</w:t>
      </w:r>
      <w:r w:rsidR="00B02168" w:rsidRPr="00901012">
        <w:rPr>
          <w:rFonts w:ascii="Times New Roman" w:hAnsi="Times New Roman" w:cs="Times New Roman"/>
          <w:sz w:val="26"/>
          <w:szCs w:val="26"/>
        </w:rPr>
        <w:t>:</w:t>
      </w:r>
    </w:p>
    <w:p w14:paraId="4FDFA147" w14:textId="77777777" w:rsidR="00B02168" w:rsidRPr="00901012"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По време – за формиране на статистически извадки и получаване на оценки за всяка година поотделно, а при необходимост и за друг интервал от време;</w:t>
      </w:r>
    </w:p>
    <w:p w14:paraId="513B01D3" w14:textId="3781FF3D" w:rsidR="00B02168" w:rsidRPr="00901012" w:rsidRDefault="004F6A4C"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 xml:space="preserve">Според оценката на риска на всеки проект в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00B02168" w:rsidRPr="00901012">
        <w:rPr>
          <w:rFonts w:ascii="Times New Roman" w:hAnsi="Times New Roman" w:cs="Times New Roman"/>
          <w:sz w:val="26"/>
          <w:szCs w:val="26"/>
        </w:rPr>
        <w:t>.</w:t>
      </w:r>
    </w:p>
    <w:p w14:paraId="5FC1DE1B"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Получените </w:t>
      </w:r>
      <w:r w:rsidR="004F6A4C" w:rsidRPr="00901012">
        <w:rPr>
          <w:rFonts w:ascii="Times New Roman" w:hAnsi="Times New Roman" w:cs="Times New Roman"/>
          <w:sz w:val="26"/>
          <w:szCs w:val="26"/>
          <w:lang w:eastAsia="bg-BG"/>
        </w:rPr>
        <w:t xml:space="preserve">резултати от проверките на място позволят те да бъдат разпрострени върху цялата генерална съвкупност, т.е. изводите да се направят </w:t>
      </w:r>
      <w:r w:rsidR="00D57662">
        <w:rPr>
          <w:rFonts w:ascii="Times New Roman" w:hAnsi="Times New Roman" w:cs="Times New Roman"/>
          <w:sz w:val="26"/>
          <w:szCs w:val="26"/>
          <w:lang w:eastAsia="bg-BG"/>
        </w:rPr>
        <w:t>з</w:t>
      </w:r>
      <w:r w:rsidRPr="00901012">
        <w:rPr>
          <w:rFonts w:ascii="Times New Roman" w:hAnsi="Times New Roman" w:cs="Times New Roman"/>
          <w:sz w:val="26"/>
          <w:szCs w:val="26"/>
          <w:lang w:eastAsia="bg-BG"/>
        </w:rPr>
        <w:t xml:space="preserve">а цялата </w:t>
      </w:r>
      <w:r w:rsidR="00E41C7B">
        <w:rPr>
          <w:rFonts w:ascii="Times New Roman" w:hAnsi="Times New Roman" w:cs="Times New Roman"/>
          <w:sz w:val="26"/>
          <w:szCs w:val="26"/>
          <w:lang w:eastAsia="bg-BG"/>
        </w:rPr>
        <w:t>схема</w:t>
      </w:r>
      <w:r w:rsidR="007A30E0">
        <w:rPr>
          <w:rFonts w:ascii="Times New Roman" w:hAnsi="Times New Roman" w:cs="Times New Roman"/>
          <w:sz w:val="26"/>
          <w:szCs w:val="26"/>
        </w:rPr>
        <w:t>, както</w:t>
      </w:r>
      <w:r w:rsidR="004F6A4C" w:rsidRPr="00901012">
        <w:rPr>
          <w:rFonts w:ascii="Times New Roman" w:hAnsi="Times New Roman" w:cs="Times New Roman"/>
          <w:sz w:val="26"/>
          <w:szCs w:val="26"/>
        </w:rPr>
        <w:t xml:space="preserve"> и за отделни </w:t>
      </w:r>
      <w:r w:rsidR="007A30E0">
        <w:rPr>
          <w:rFonts w:ascii="Times New Roman" w:hAnsi="Times New Roman" w:cs="Times New Roman"/>
          <w:sz w:val="26"/>
          <w:szCs w:val="26"/>
        </w:rPr>
        <w:t>години</w:t>
      </w:r>
      <w:r w:rsidRPr="00901012">
        <w:rPr>
          <w:rFonts w:ascii="Times New Roman" w:hAnsi="Times New Roman" w:cs="Times New Roman"/>
          <w:sz w:val="26"/>
          <w:szCs w:val="26"/>
          <w:lang w:eastAsia="bg-BG"/>
        </w:rPr>
        <w:t>.</w:t>
      </w:r>
    </w:p>
    <w:p w14:paraId="2B72A593" w14:textId="07A89315" w:rsidR="00B02168"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lang w:eastAsia="bg-BG"/>
        </w:rPr>
        <w:t xml:space="preserve">Първият </w:t>
      </w:r>
      <w:proofErr w:type="spellStart"/>
      <w:r w:rsidRPr="00901012">
        <w:rPr>
          <w:rFonts w:ascii="Times New Roman" w:hAnsi="Times New Roman" w:cs="Times New Roman"/>
          <w:sz w:val="26"/>
          <w:szCs w:val="26"/>
          <w:lang w:eastAsia="bg-BG"/>
        </w:rPr>
        <w:t>стратификационен</w:t>
      </w:r>
      <w:proofErr w:type="spellEnd"/>
      <w:r w:rsidRPr="00901012">
        <w:rPr>
          <w:rFonts w:ascii="Times New Roman" w:hAnsi="Times New Roman" w:cs="Times New Roman"/>
          <w:sz w:val="26"/>
          <w:szCs w:val="26"/>
          <w:lang w:eastAsia="bg-BG"/>
        </w:rPr>
        <w:t xml:space="preserve"> признак е по време. Поради тази причина проектите, които подлежат на проверка по </w:t>
      </w:r>
      <w:r w:rsidR="00560389">
        <w:rPr>
          <w:rFonts w:ascii="Times New Roman" w:hAnsi="Times New Roman" w:cs="Times New Roman"/>
          <w:sz w:val="26"/>
          <w:szCs w:val="26"/>
          <w:lang w:eastAsia="bg-BG"/>
        </w:rPr>
        <w:t>Програма „Образование“</w:t>
      </w:r>
      <w:r w:rsidRPr="00901012">
        <w:rPr>
          <w:rFonts w:ascii="Times New Roman" w:hAnsi="Times New Roman" w:cs="Times New Roman"/>
          <w:sz w:val="26"/>
          <w:szCs w:val="26"/>
          <w:lang w:eastAsia="bg-BG"/>
        </w:rPr>
        <w:t xml:space="preserve">, се разделят по </w:t>
      </w:r>
      <w:r w:rsidRPr="00901012">
        <w:rPr>
          <w:rFonts w:ascii="Times New Roman" w:hAnsi="Times New Roman" w:cs="Times New Roman"/>
          <w:sz w:val="26"/>
          <w:szCs w:val="26"/>
          <w:lang w:eastAsia="bg-BG"/>
        </w:rPr>
        <w:lastRenderedPageBreak/>
        <w:t xml:space="preserve">години. Това </w:t>
      </w:r>
      <w:r w:rsidR="00901012">
        <w:rPr>
          <w:rFonts w:ascii="Times New Roman" w:hAnsi="Times New Roman" w:cs="Times New Roman"/>
          <w:sz w:val="26"/>
          <w:szCs w:val="26"/>
          <w:lang w:eastAsia="bg-BG"/>
        </w:rPr>
        <w:t>позволява</w:t>
      </w:r>
      <w:r w:rsidRPr="00901012">
        <w:rPr>
          <w:rFonts w:ascii="Times New Roman" w:hAnsi="Times New Roman" w:cs="Times New Roman"/>
          <w:sz w:val="26"/>
          <w:szCs w:val="26"/>
          <w:lang w:eastAsia="bg-BG"/>
        </w:rPr>
        <w:t xml:space="preserve"> изводите от проверките да бъдат направени освен за цялата </w:t>
      </w:r>
      <w:r w:rsidR="00560389">
        <w:rPr>
          <w:rFonts w:ascii="Times New Roman" w:hAnsi="Times New Roman" w:cs="Times New Roman"/>
          <w:sz w:val="26"/>
          <w:szCs w:val="26"/>
        </w:rPr>
        <w:t>ПО</w:t>
      </w:r>
      <w:r w:rsidRPr="00901012">
        <w:rPr>
          <w:rFonts w:ascii="Times New Roman" w:hAnsi="Times New Roman" w:cs="Times New Roman"/>
          <w:sz w:val="26"/>
          <w:szCs w:val="26"/>
        </w:rPr>
        <w:t xml:space="preserve"> </w:t>
      </w:r>
      <w:r w:rsidR="00560389">
        <w:rPr>
          <w:rFonts w:ascii="Times New Roman" w:hAnsi="Times New Roman" w:cs="Times New Roman"/>
          <w:sz w:val="26"/>
          <w:szCs w:val="26"/>
        </w:rPr>
        <w:t>2021-2027</w:t>
      </w:r>
      <w:r w:rsidRPr="00901012">
        <w:rPr>
          <w:rFonts w:ascii="Times New Roman" w:hAnsi="Times New Roman" w:cs="Times New Roman"/>
          <w:sz w:val="26"/>
          <w:szCs w:val="26"/>
        </w:rPr>
        <w:t>, също така и по отделните години. Излъчването на извадката следва да бъде правено всяка година поотделно, но ако се прецени в бъдеще за целесъобразно, то извадката може да бъда излъчвана и за по-кратки периоди (например на 6 месеца или за друг период от време), като се използват същите принципи и подходи.</w:t>
      </w:r>
    </w:p>
    <w:p w14:paraId="6846C43A" w14:textId="77777777" w:rsidR="00901012"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Вторият </w:t>
      </w:r>
      <w:proofErr w:type="spellStart"/>
      <w:r w:rsidRPr="00901012">
        <w:rPr>
          <w:rFonts w:ascii="Times New Roman" w:hAnsi="Times New Roman" w:cs="Times New Roman"/>
          <w:sz w:val="26"/>
          <w:szCs w:val="26"/>
        </w:rPr>
        <w:t>стратификационен</w:t>
      </w:r>
      <w:proofErr w:type="spellEnd"/>
      <w:r w:rsidRPr="00901012">
        <w:rPr>
          <w:rFonts w:ascii="Times New Roman" w:hAnsi="Times New Roman" w:cs="Times New Roman"/>
          <w:sz w:val="26"/>
          <w:szCs w:val="26"/>
        </w:rPr>
        <w:t xml:space="preserve"> признак е </w:t>
      </w:r>
      <w:r w:rsidR="00901012" w:rsidRPr="00901012">
        <w:rPr>
          <w:rFonts w:ascii="Times New Roman" w:hAnsi="Times New Roman" w:cs="Times New Roman"/>
          <w:sz w:val="26"/>
          <w:szCs w:val="26"/>
        </w:rPr>
        <w:t>според степента на риска на проекти</w:t>
      </w:r>
      <w:r w:rsidR="00901012">
        <w:rPr>
          <w:rFonts w:ascii="Times New Roman" w:hAnsi="Times New Roman" w:cs="Times New Roman"/>
          <w:sz w:val="26"/>
          <w:szCs w:val="26"/>
        </w:rPr>
        <w:t>те, като за целта е използвана приета</w:t>
      </w:r>
      <w:r w:rsidR="00901012" w:rsidRPr="00901012">
        <w:rPr>
          <w:rFonts w:ascii="Times New Roman" w:hAnsi="Times New Roman" w:cs="Times New Roman"/>
          <w:sz w:val="26"/>
          <w:szCs w:val="26"/>
        </w:rPr>
        <w:t xml:space="preserve"> методология за оценка на риска.</w:t>
      </w:r>
    </w:p>
    <w:p w14:paraId="7DE2DE60" w14:textId="77777777" w:rsidR="00901012" w:rsidRPr="00901012" w:rsidRDefault="00901012" w:rsidP="00901012">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При извършването на административните проверки стратификацията на </w:t>
      </w:r>
      <w:proofErr w:type="spellStart"/>
      <w:r w:rsidRPr="00901012">
        <w:rPr>
          <w:rFonts w:ascii="Times New Roman" w:hAnsi="Times New Roman" w:cs="Times New Roman"/>
          <w:sz w:val="26"/>
          <w:szCs w:val="26"/>
        </w:rPr>
        <w:t>разходооправдателните</w:t>
      </w:r>
      <w:proofErr w:type="spellEnd"/>
      <w:r w:rsidRPr="00901012">
        <w:rPr>
          <w:rFonts w:ascii="Times New Roman" w:hAnsi="Times New Roman" w:cs="Times New Roman"/>
          <w:sz w:val="26"/>
          <w:szCs w:val="26"/>
        </w:rPr>
        <w:t xml:space="preserve"> документи</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включени в искането за възстановяване на средства</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е извършено едновременно според групите разходи и размера на разходите.</w:t>
      </w:r>
    </w:p>
    <w:p w14:paraId="037A0C01" w14:textId="77777777" w:rsidR="00B02168" w:rsidRPr="00901012" w:rsidRDefault="00901012" w:rsidP="00901012">
      <w:pPr>
        <w:tabs>
          <w:tab w:val="left" w:pos="426"/>
        </w:tabs>
        <w:spacing w:before="200"/>
        <w:ind w:firstLine="709"/>
        <w:jc w:val="both"/>
        <w:rPr>
          <w:rFonts w:ascii="Times New Roman" w:hAnsi="Times New Roman" w:cs="Times New Roman"/>
          <w:sz w:val="26"/>
          <w:szCs w:val="26"/>
          <w:lang w:eastAsia="bg-BG"/>
        </w:rPr>
      </w:pPr>
      <w:proofErr w:type="spellStart"/>
      <w:r w:rsidRPr="00901012">
        <w:rPr>
          <w:rFonts w:ascii="Times New Roman" w:hAnsi="Times New Roman" w:cs="Times New Roman"/>
          <w:sz w:val="26"/>
          <w:szCs w:val="26"/>
        </w:rPr>
        <w:t>Разходооправдателните</w:t>
      </w:r>
      <w:proofErr w:type="spellEnd"/>
      <w:r w:rsidRPr="00901012">
        <w:rPr>
          <w:rFonts w:ascii="Times New Roman" w:hAnsi="Times New Roman" w:cs="Times New Roman"/>
          <w:sz w:val="26"/>
          <w:szCs w:val="26"/>
        </w:rPr>
        <w:t xml:space="preserve"> документи са</w:t>
      </w:r>
      <w:r w:rsidR="00B02168" w:rsidRPr="00901012">
        <w:rPr>
          <w:rFonts w:ascii="Times New Roman" w:hAnsi="Times New Roman" w:cs="Times New Roman"/>
          <w:sz w:val="26"/>
          <w:szCs w:val="26"/>
          <w:lang w:eastAsia="bg-BG"/>
        </w:rPr>
        <w:t xml:space="preserve"> групирани в следните </w:t>
      </w:r>
      <w:r w:rsidR="00E34018">
        <w:rPr>
          <w:rFonts w:ascii="Times New Roman" w:hAnsi="Times New Roman" w:cs="Times New Roman"/>
          <w:sz w:val="26"/>
          <w:szCs w:val="26"/>
          <w:lang w:eastAsia="bg-BG"/>
        </w:rPr>
        <w:t>шест</w:t>
      </w:r>
      <w:r w:rsidR="00B02168" w:rsidRPr="00901012">
        <w:rPr>
          <w:rFonts w:ascii="Times New Roman" w:hAnsi="Times New Roman" w:cs="Times New Roman"/>
          <w:sz w:val="26"/>
          <w:szCs w:val="26"/>
          <w:lang w:eastAsia="bg-BG"/>
        </w:rPr>
        <w:t xml:space="preserve"> групи:</w:t>
      </w:r>
    </w:p>
    <w:p w14:paraId="7C2B310A" w14:textId="77777777" w:rsidR="00B02168" w:rsidRPr="00E3401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 Разходи за персонал</w:t>
      </w:r>
      <w:r w:rsidR="00E34018">
        <w:rPr>
          <w:rFonts w:ascii="Times New Roman" w:hAnsi="Times New Roman" w:cs="Times New Roman"/>
          <w:sz w:val="26"/>
          <w:szCs w:val="26"/>
          <w:lang w:eastAsia="bg-BG"/>
        </w:rPr>
        <w:t>.</w:t>
      </w:r>
    </w:p>
    <w:p w14:paraId="2005530E"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II. Разходи за материални активи</w:t>
      </w:r>
      <w:r w:rsidR="00E34018">
        <w:rPr>
          <w:rFonts w:ascii="Times New Roman" w:hAnsi="Times New Roman" w:cs="Times New Roman"/>
          <w:sz w:val="26"/>
          <w:szCs w:val="26"/>
          <w:lang w:eastAsia="bg-BG"/>
        </w:rPr>
        <w:t>.</w:t>
      </w:r>
    </w:p>
    <w:p w14:paraId="075014D5" w14:textId="77777777" w:rsidR="00B0216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14:paraId="263BF391" w14:textId="77777777"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ІV. Разходи за строително-монтажни работи</w:t>
      </w:r>
      <w:r w:rsidR="00E34018">
        <w:rPr>
          <w:rFonts w:ascii="Times New Roman" w:hAnsi="Times New Roman" w:cs="Times New Roman"/>
          <w:sz w:val="26"/>
          <w:szCs w:val="26"/>
          <w:lang w:eastAsia="bg-BG"/>
        </w:rPr>
        <w:t>.</w:t>
      </w:r>
    </w:p>
    <w:p w14:paraId="64FBC06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V. Непреки разходи</w:t>
      </w:r>
      <w:r w:rsidR="00E34018">
        <w:rPr>
          <w:rFonts w:ascii="Times New Roman" w:hAnsi="Times New Roman" w:cs="Times New Roman"/>
          <w:sz w:val="26"/>
          <w:szCs w:val="26"/>
          <w:lang w:eastAsia="bg-BG"/>
        </w:rPr>
        <w:t>.</w:t>
      </w:r>
    </w:p>
    <w:p w14:paraId="29109771" w14:textId="77777777" w:rsidR="00E3401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V</w:t>
      </w:r>
      <w:r w:rsidR="00A73947">
        <w:rPr>
          <w:rFonts w:ascii="Times New Roman" w:hAnsi="Times New Roman" w:cs="Times New Roman"/>
          <w:sz w:val="26"/>
          <w:szCs w:val="26"/>
          <w:lang w:val="en-US" w:eastAsia="bg-BG"/>
        </w:rPr>
        <w:t>I</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7C8E9F17" w14:textId="77777777" w:rsidR="00B02168" w:rsidRPr="00901012" w:rsidRDefault="00901012"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Вторият</w:t>
      </w:r>
      <w:r w:rsidR="00B02168" w:rsidRPr="00901012">
        <w:rPr>
          <w:rFonts w:ascii="Times New Roman" w:hAnsi="Times New Roman" w:cs="Times New Roman"/>
          <w:sz w:val="26"/>
          <w:szCs w:val="26"/>
        </w:rPr>
        <w:t xml:space="preserve"> </w:t>
      </w:r>
      <w:proofErr w:type="spellStart"/>
      <w:r w:rsidR="00B02168" w:rsidRPr="00901012">
        <w:rPr>
          <w:rFonts w:ascii="Times New Roman" w:hAnsi="Times New Roman" w:cs="Times New Roman"/>
          <w:sz w:val="26"/>
          <w:szCs w:val="26"/>
        </w:rPr>
        <w:t>стратификационен</w:t>
      </w:r>
      <w:proofErr w:type="spellEnd"/>
      <w:r w:rsidR="00B02168" w:rsidRPr="00901012">
        <w:rPr>
          <w:rFonts w:ascii="Times New Roman" w:hAnsi="Times New Roman" w:cs="Times New Roman"/>
          <w:sz w:val="26"/>
          <w:szCs w:val="26"/>
        </w:rPr>
        <w:t xml:space="preserve"> признак е </w:t>
      </w:r>
      <w:r w:rsidRPr="00901012">
        <w:rPr>
          <w:rFonts w:ascii="Times New Roman" w:hAnsi="Times New Roman" w:cs="Times New Roman"/>
          <w:sz w:val="26"/>
          <w:szCs w:val="26"/>
        </w:rPr>
        <w:t>според големината на разходите в пакета отчетни документи</w:t>
      </w:r>
      <w:r w:rsidR="00B02168" w:rsidRPr="00901012">
        <w:rPr>
          <w:rFonts w:ascii="Times New Roman" w:hAnsi="Times New Roman" w:cs="Times New Roman"/>
          <w:sz w:val="26"/>
          <w:szCs w:val="26"/>
        </w:rPr>
        <w:t xml:space="preserve">. Това се налага само в случаите, когато има съществена разлика между разходите в дадена група, в противен случай може да не се прилага тази </w:t>
      </w:r>
      <w:r w:rsidRPr="00901012">
        <w:rPr>
          <w:rFonts w:ascii="Times New Roman" w:hAnsi="Times New Roman" w:cs="Times New Roman"/>
          <w:sz w:val="26"/>
          <w:szCs w:val="26"/>
        </w:rPr>
        <w:t>допълнителна</w:t>
      </w:r>
      <w:r w:rsidR="00B02168" w:rsidRPr="00901012">
        <w:rPr>
          <w:rFonts w:ascii="Times New Roman" w:hAnsi="Times New Roman" w:cs="Times New Roman"/>
          <w:sz w:val="26"/>
          <w:szCs w:val="26"/>
        </w:rPr>
        <w:t xml:space="preserve"> стратификация.</w:t>
      </w:r>
    </w:p>
    <w:p w14:paraId="067A3BC8" w14:textId="77777777" w:rsidR="00B02168" w:rsidRPr="00901012" w:rsidRDefault="00E13794" w:rsidP="0028548B">
      <w:pPr>
        <w:pStyle w:val="Heading3"/>
        <w:numPr>
          <w:ilvl w:val="0"/>
          <w:numId w:val="0"/>
        </w:numPr>
        <w:ind w:left="709"/>
      </w:pPr>
      <w:bookmarkStart w:id="23" w:name="_Toc516057302"/>
      <w:r>
        <w:t>2</w:t>
      </w:r>
      <w:r w:rsidR="00B02168" w:rsidRPr="00901012">
        <w:t>.8.2. Пост-</w:t>
      </w:r>
      <w:proofErr w:type="spellStart"/>
      <w:r w:rsidR="00B02168" w:rsidRPr="00901012">
        <w:t>стратификационна</w:t>
      </w:r>
      <w:proofErr w:type="spellEnd"/>
      <w:r w:rsidR="00B02168" w:rsidRPr="00901012">
        <w:t xml:space="preserve"> процедура</w:t>
      </w:r>
      <w:bookmarkEnd w:id="23"/>
    </w:p>
    <w:p w14:paraId="1A54160A" w14:textId="6E52C455"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 xml:space="preserve">Стратифицираната извадка има един недостатък и той е по-сложната процедура на прилагане в сравнение с лотарийния или </w:t>
      </w:r>
      <w:r w:rsidR="001E1580">
        <w:rPr>
          <w:rFonts w:ascii="Times New Roman" w:hAnsi="Times New Roman" w:cs="Times New Roman"/>
          <w:sz w:val="26"/>
          <w:szCs w:val="26"/>
        </w:rPr>
        <w:t xml:space="preserve">със </w:t>
      </w:r>
      <w:r w:rsidRPr="00901012">
        <w:rPr>
          <w:rFonts w:ascii="Times New Roman" w:hAnsi="Times New Roman" w:cs="Times New Roman"/>
          <w:sz w:val="26"/>
          <w:szCs w:val="26"/>
        </w:rPr>
        <w:t>систематичн</w:t>
      </w:r>
      <w:r w:rsidR="001E1580">
        <w:rPr>
          <w:rFonts w:ascii="Times New Roman" w:hAnsi="Times New Roman" w:cs="Times New Roman"/>
          <w:sz w:val="26"/>
          <w:szCs w:val="26"/>
        </w:rPr>
        <w:t>ия</w:t>
      </w:r>
      <w:r w:rsidRPr="00901012">
        <w:rPr>
          <w:rFonts w:ascii="Times New Roman" w:hAnsi="Times New Roman" w:cs="Times New Roman"/>
          <w:sz w:val="26"/>
          <w:szCs w:val="26"/>
        </w:rPr>
        <w:t xml:space="preserve"> подбор. Освен това, когато трябва да бъдат направени изводи за цялата генерална съвкупност, средната на извадката ще бъде най-вероятно изместена от средната на генералната съвкупност, тъй като </w:t>
      </w:r>
      <w:r w:rsidR="004425B9">
        <w:rPr>
          <w:rFonts w:ascii="Times New Roman" w:hAnsi="Times New Roman" w:cs="Times New Roman"/>
          <w:sz w:val="26"/>
          <w:szCs w:val="26"/>
        </w:rPr>
        <w:t>дадени единици</w:t>
      </w:r>
      <w:r w:rsidRPr="00901012">
        <w:rPr>
          <w:rFonts w:ascii="Times New Roman" w:hAnsi="Times New Roman" w:cs="Times New Roman"/>
          <w:sz w:val="26"/>
          <w:szCs w:val="26"/>
        </w:rPr>
        <w:t xml:space="preserve"> се включват с по-висока вероятност в сравнение с </w:t>
      </w:r>
      <w:r w:rsidR="004425B9">
        <w:rPr>
          <w:rFonts w:ascii="Times New Roman" w:hAnsi="Times New Roman" w:cs="Times New Roman"/>
          <w:sz w:val="26"/>
          <w:szCs w:val="26"/>
        </w:rPr>
        <w:t>останалите</w:t>
      </w:r>
      <w:r w:rsidRPr="00901012">
        <w:rPr>
          <w:rFonts w:ascii="Times New Roman" w:hAnsi="Times New Roman" w:cs="Times New Roman"/>
          <w:sz w:val="26"/>
          <w:szCs w:val="26"/>
        </w:rPr>
        <w:t xml:space="preserve">. Освен това извадката по отделните </w:t>
      </w:r>
      <w:proofErr w:type="spellStart"/>
      <w:r w:rsidR="004425B9">
        <w:rPr>
          <w:rFonts w:ascii="Times New Roman" w:hAnsi="Times New Roman" w:cs="Times New Roman"/>
          <w:sz w:val="26"/>
          <w:szCs w:val="26"/>
        </w:rPr>
        <w:t>страти</w:t>
      </w:r>
      <w:proofErr w:type="spellEnd"/>
      <w:r w:rsidRPr="00901012">
        <w:rPr>
          <w:rFonts w:ascii="Times New Roman" w:hAnsi="Times New Roman" w:cs="Times New Roman"/>
          <w:sz w:val="26"/>
          <w:szCs w:val="26"/>
        </w:rPr>
        <w:t xml:space="preserve"> е различна</w:t>
      </w:r>
      <w:r w:rsidR="004425B9">
        <w:rPr>
          <w:rFonts w:ascii="Times New Roman" w:hAnsi="Times New Roman" w:cs="Times New Roman"/>
          <w:sz w:val="26"/>
          <w:szCs w:val="26"/>
        </w:rPr>
        <w:t xml:space="preserve"> – </w:t>
      </w:r>
      <w:r w:rsidR="004425B9">
        <w:rPr>
          <w:rFonts w:ascii="Times New Roman" w:hAnsi="Times New Roman" w:cs="Times New Roman"/>
          <w:sz w:val="26"/>
          <w:szCs w:val="26"/>
        </w:rPr>
        <w:lastRenderedPageBreak/>
        <w:t xml:space="preserve">например </w:t>
      </w:r>
      <w:r w:rsidRPr="00901012">
        <w:rPr>
          <w:rFonts w:ascii="Times New Roman" w:hAnsi="Times New Roman" w:cs="Times New Roman"/>
          <w:sz w:val="26"/>
          <w:szCs w:val="26"/>
        </w:rPr>
        <w:t xml:space="preserve">е различна извадката по отделните </w:t>
      </w:r>
      <w:r w:rsidR="00E41C7B">
        <w:rPr>
          <w:rFonts w:ascii="Times New Roman" w:hAnsi="Times New Roman" w:cs="Times New Roman"/>
          <w:sz w:val="26"/>
          <w:szCs w:val="26"/>
        </w:rPr>
        <w:t>схеми</w:t>
      </w:r>
      <w:r w:rsidRPr="00901012">
        <w:t xml:space="preserve"> </w:t>
      </w:r>
      <w:r w:rsidRPr="00901012">
        <w:rPr>
          <w:rFonts w:ascii="Times New Roman" w:hAnsi="Times New Roman" w:cs="Times New Roman"/>
          <w:sz w:val="26"/>
          <w:szCs w:val="26"/>
        </w:rPr>
        <w:t xml:space="preserve">на </w:t>
      </w:r>
      <w:r w:rsidR="00560389">
        <w:rPr>
          <w:rFonts w:ascii="Times New Roman" w:hAnsi="Times New Roman" w:cs="Times New Roman"/>
          <w:sz w:val="26"/>
          <w:szCs w:val="26"/>
        </w:rPr>
        <w:t>ПО</w:t>
      </w:r>
      <w:r w:rsidRPr="00901012">
        <w:rPr>
          <w:rFonts w:ascii="Times New Roman" w:hAnsi="Times New Roman" w:cs="Times New Roman"/>
          <w:sz w:val="26"/>
          <w:szCs w:val="26"/>
        </w:rPr>
        <w:t>, а също така и по отделните години</w:t>
      </w:r>
      <w:r w:rsidRPr="00901012">
        <w:rPr>
          <w:rFonts w:ascii="Times New Roman" w:hAnsi="Times New Roman" w:cs="Times New Roman"/>
          <w:sz w:val="26"/>
          <w:szCs w:val="26"/>
          <w:lang w:eastAsia="bg-BG"/>
        </w:rPr>
        <w:t>.</w:t>
      </w:r>
    </w:p>
    <w:p w14:paraId="26DE41D2" w14:textId="3952F962"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Именно това налага впоследствие да се извърши т.нар. </w:t>
      </w:r>
      <w:r w:rsidR="00263E7E">
        <w:rPr>
          <w:rFonts w:ascii="Times New Roman" w:hAnsi="Times New Roman" w:cs="Times New Roman"/>
          <w:sz w:val="26"/>
          <w:szCs w:val="26"/>
        </w:rPr>
        <w:t>п</w:t>
      </w:r>
      <w:r w:rsidR="00263E7E" w:rsidRPr="00901012">
        <w:rPr>
          <w:rFonts w:ascii="Times New Roman" w:hAnsi="Times New Roman" w:cs="Times New Roman"/>
          <w:sz w:val="26"/>
          <w:szCs w:val="26"/>
        </w:rPr>
        <w:t>ост-</w:t>
      </w:r>
      <w:proofErr w:type="spellStart"/>
      <w:r w:rsidR="00263E7E" w:rsidRPr="00901012">
        <w:rPr>
          <w:rFonts w:ascii="Times New Roman" w:hAnsi="Times New Roman" w:cs="Times New Roman"/>
          <w:sz w:val="26"/>
          <w:szCs w:val="26"/>
        </w:rPr>
        <w:t>стратификационна</w:t>
      </w:r>
      <w:proofErr w:type="spellEnd"/>
      <w:r w:rsidRPr="00901012">
        <w:rPr>
          <w:rFonts w:ascii="Times New Roman" w:hAnsi="Times New Roman" w:cs="Times New Roman"/>
          <w:sz w:val="26"/>
          <w:szCs w:val="26"/>
        </w:rPr>
        <w:t xml:space="preserve"> процедура, чрез която е възможно да се получат оценки както за цялата генерална съвкупност, т.е. цялата </w:t>
      </w:r>
      <w:r w:rsidR="00560389">
        <w:rPr>
          <w:rFonts w:ascii="Times New Roman" w:hAnsi="Times New Roman" w:cs="Times New Roman"/>
          <w:sz w:val="26"/>
          <w:szCs w:val="26"/>
          <w:lang w:eastAsia="bg-BG"/>
        </w:rPr>
        <w:t>ПО</w:t>
      </w:r>
      <w:r w:rsidRPr="00901012">
        <w:rPr>
          <w:rFonts w:ascii="Times New Roman" w:hAnsi="Times New Roman" w:cs="Times New Roman"/>
          <w:sz w:val="26"/>
          <w:szCs w:val="26"/>
          <w:lang w:eastAsia="bg-BG"/>
        </w:rPr>
        <w:t xml:space="preserve">, така и за отделните нейни </w:t>
      </w:r>
      <w:proofErr w:type="spellStart"/>
      <w:r w:rsidRPr="00901012">
        <w:rPr>
          <w:rFonts w:ascii="Times New Roman" w:hAnsi="Times New Roman" w:cs="Times New Roman"/>
          <w:sz w:val="26"/>
          <w:szCs w:val="26"/>
          <w:lang w:eastAsia="bg-BG"/>
        </w:rPr>
        <w:t>подсъвкупности</w:t>
      </w:r>
      <w:proofErr w:type="spellEnd"/>
      <w:r w:rsidRPr="00901012">
        <w:rPr>
          <w:rFonts w:ascii="Times New Roman" w:hAnsi="Times New Roman" w:cs="Times New Roman"/>
          <w:sz w:val="26"/>
          <w:szCs w:val="26"/>
          <w:lang w:eastAsia="bg-BG"/>
        </w:rPr>
        <w:t xml:space="preserve">, т.е. </w:t>
      </w:r>
      <w:proofErr w:type="spellStart"/>
      <w:r w:rsidRPr="00901012">
        <w:rPr>
          <w:rFonts w:ascii="Times New Roman" w:hAnsi="Times New Roman" w:cs="Times New Roman"/>
          <w:sz w:val="26"/>
          <w:szCs w:val="26"/>
          <w:lang w:eastAsia="bg-BG"/>
        </w:rPr>
        <w:t>страти</w:t>
      </w:r>
      <w:proofErr w:type="spellEnd"/>
      <w:r w:rsidRPr="00901012">
        <w:rPr>
          <w:rFonts w:ascii="Times New Roman" w:hAnsi="Times New Roman" w:cs="Times New Roman"/>
          <w:sz w:val="26"/>
          <w:szCs w:val="26"/>
          <w:lang w:eastAsia="bg-BG"/>
        </w:rPr>
        <w:t>.</w:t>
      </w:r>
    </w:p>
    <w:p w14:paraId="378FD401" w14:textId="77777777" w:rsidR="004425B9" w:rsidRPr="00901012" w:rsidRDefault="004425B9"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Пост-</w:t>
      </w:r>
      <w:proofErr w:type="spellStart"/>
      <w:r>
        <w:rPr>
          <w:rFonts w:ascii="Times New Roman" w:hAnsi="Times New Roman" w:cs="Times New Roman"/>
          <w:sz w:val="26"/>
          <w:szCs w:val="26"/>
          <w:lang w:eastAsia="bg-BG"/>
        </w:rPr>
        <w:t>стратификационната</w:t>
      </w:r>
      <w:proofErr w:type="spellEnd"/>
      <w:r>
        <w:rPr>
          <w:rFonts w:ascii="Times New Roman" w:hAnsi="Times New Roman" w:cs="Times New Roman"/>
          <w:sz w:val="26"/>
          <w:szCs w:val="26"/>
          <w:lang w:eastAsia="bg-BG"/>
        </w:rPr>
        <w:t xml:space="preserve"> процедура е известна още като процедура на проектиране на резултатите от извадката върху генералната съвкупност. Детайлно описанието на това проектиране при извършване на админ</w:t>
      </w:r>
      <w:r w:rsidR="00263E7E">
        <w:rPr>
          <w:rFonts w:ascii="Times New Roman" w:hAnsi="Times New Roman" w:cs="Times New Roman"/>
          <w:sz w:val="26"/>
          <w:szCs w:val="26"/>
          <w:lang w:eastAsia="bg-BG"/>
        </w:rPr>
        <w:t>и</w:t>
      </w:r>
      <w:r>
        <w:rPr>
          <w:rFonts w:ascii="Times New Roman" w:hAnsi="Times New Roman" w:cs="Times New Roman"/>
          <w:sz w:val="26"/>
          <w:szCs w:val="26"/>
          <w:lang w:eastAsia="bg-BG"/>
        </w:rPr>
        <w:t>страти</w:t>
      </w:r>
      <w:r w:rsidR="007039A4">
        <w:rPr>
          <w:rFonts w:ascii="Times New Roman" w:hAnsi="Times New Roman" w:cs="Times New Roman"/>
          <w:sz w:val="26"/>
          <w:szCs w:val="26"/>
          <w:lang w:eastAsia="bg-BG"/>
        </w:rPr>
        <w:t>вните проверки е поместено в т.</w:t>
      </w:r>
      <w:r w:rsidR="007039A4">
        <w:rPr>
          <w:rFonts w:ascii="Times New Roman" w:hAnsi="Times New Roman" w:cs="Times New Roman"/>
          <w:sz w:val="26"/>
          <w:szCs w:val="26"/>
          <w:lang w:val="en-US" w:eastAsia="bg-BG"/>
        </w:rPr>
        <w:t xml:space="preserve"> </w:t>
      </w:r>
      <w:r w:rsidR="007039A4">
        <w:rPr>
          <w:rFonts w:ascii="Times New Roman" w:hAnsi="Times New Roman" w:cs="Times New Roman"/>
          <w:sz w:val="26"/>
          <w:szCs w:val="26"/>
          <w:lang w:eastAsia="bg-BG"/>
        </w:rPr>
        <w:t>3</w:t>
      </w:r>
      <w:r>
        <w:rPr>
          <w:rFonts w:ascii="Times New Roman" w:hAnsi="Times New Roman" w:cs="Times New Roman"/>
          <w:sz w:val="26"/>
          <w:szCs w:val="26"/>
          <w:lang w:eastAsia="bg-BG"/>
        </w:rPr>
        <w:t>.3, а при проверките на място в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.3 от настоящата Методология.</w:t>
      </w:r>
    </w:p>
    <w:p w14:paraId="23C5057A" w14:textId="18F7DC97" w:rsidR="00B02168" w:rsidRPr="00D01FB0" w:rsidRDefault="00B02168" w:rsidP="00C951FF">
      <w:pPr>
        <w:pStyle w:val="Heading1"/>
        <w:numPr>
          <w:ilvl w:val="0"/>
          <w:numId w:val="26"/>
        </w:numPr>
        <w:ind w:left="0" w:firstLine="709"/>
        <w:jc w:val="both"/>
        <w:rPr>
          <w:lang w:eastAsia="bg-BG"/>
        </w:rPr>
      </w:pPr>
      <w:bookmarkStart w:id="24" w:name="_Toc516057303"/>
      <w:r w:rsidRPr="00D01FB0">
        <w:rPr>
          <w:lang w:eastAsia="bg-BG"/>
        </w:rPr>
        <w:t xml:space="preserve">Административни проверки по отношение на исканията за възстановяване на средства, подавани от бенефициентите на </w:t>
      </w:r>
      <w:bookmarkEnd w:id="24"/>
      <w:r w:rsidR="00560389">
        <w:rPr>
          <w:lang w:eastAsia="bg-BG"/>
        </w:rPr>
        <w:t>Програма „Образование“</w:t>
      </w:r>
    </w:p>
    <w:p w14:paraId="586FEE5D" w14:textId="77777777" w:rsidR="00B02168" w:rsidRPr="00D01FB0" w:rsidRDefault="004D09D0" w:rsidP="00B02168">
      <w:pPr>
        <w:pStyle w:val="Heading2"/>
        <w:numPr>
          <w:ilvl w:val="0"/>
          <w:numId w:val="0"/>
        </w:numPr>
        <w:spacing w:after="120"/>
        <w:ind w:left="709"/>
        <w:jc w:val="both"/>
        <w:rPr>
          <w:lang w:eastAsia="bg-BG"/>
        </w:rPr>
      </w:pPr>
      <w:bookmarkStart w:id="25" w:name="_Toc516057304"/>
      <w:r>
        <w:rPr>
          <w:lang w:val="en-US" w:eastAsia="bg-BG"/>
        </w:rPr>
        <w:t>3</w:t>
      </w:r>
      <w:r w:rsidR="00B02168" w:rsidRPr="00D01FB0">
        <w:rPr>
          <w:lang w:val="en-US" w:eastAsia="bg-BG"/>
        </w:rPr>
        <w:t xml:space="preserve">.1. </w:t>
      </w:r>
      <w:r w:rsidR="00B02168" w:rsidRPr="00D01FB0">
        <w:rPr>
          <w:lang w:eastAsia="bg-BG"/>
        </w:rPr>
        <w:t>Същност на административните проверки</w:t>
      </w:r>
      <w:bookmarkEnd w:id="25"/>
    </w:p>
    <w:p w14:paraId="591845D8" w14:textId="2F11FF12" w:rsidR="00F2341B" w:rsidRDefault="00F2341B" w:rsidP="00B02168">
      <w:pPr>
        <w:ind w:firstLine="709"/>
        <w:jc w:val="both"/>
        <w:rPr>
          <w:rFonts w:ascii="Times New Roman" w:hAnsi="Times New Roman" w:cs="Times New Roman"/>
          <w:sz w:val="26"/>
          <w:szCs w:val="26"/>
          <w:lang w:eastAsia="bg-BG"/>
        </w:rPr>
      </w:pPr>
      <w:r w:rsidRPr="00F2341B">
        <w:rPr>
          <w:rFonts w:ascii="Times New Roman" w:hAnsi="Times New Roman" w:cs="Times New Roman"/>
          <w:sz w:val="26"/>
          <w:szCs w:val="26"/>
          <w:lang w:eastAsia="bg-BG"/>
        </w:rPr>
        <w:t xml:space="preserve">Съгласно чл. </w:t>
      </w:r>
      <w:r w:rsidR="00D6566D">
        <w:rPr>
          <w:rFonts w:ascii="Times New Roman" w:hAnsi="Times New Roman" w:cs="Times New Roman"/>
          <w:sz w:val="26"/>
          <w:szCs w:val="26"/>
          <w:lang w:eastAsia="bg-BG"/>
        </w:rPr>
        <w:t>74</w:t>
      </w:r>
      <w:r w:rsidRPr="00F2341B">
        <w:rPr>
          <w:rFonts w:ascii="Times New Roman" w:hAnsi="Times New Roman" w:cs="Times New Roman"/>
          <w:sz w:val="26"/>
          <w:szCs w:val="26"/>
          <w:lang w:eastAsia="bg-BG"/>
        </w:rPr>
        <w:t xml:space="preserve">, параграф </w:t>
      </w:r>
      <w:r w:rsidR="00D6566D">
        <w:rPr>
          <w:rFonts w:ascii="Times New Roman" w:hAnsi="Times New Roman" w:cs="Times New Roman"/>
          <w:sz w:val="26"/>
          <w:szCs w:val="26"/>
          <w:lang w:eastAsia="bg-BG"/>
        </w:rPr>
        <w:t>2</w:t>
      </w:r>
      <w:r w:rsidR="00D6566D" w:rsidRPr="00F2341B">
        <w:rPr>
          <w:rFonts w:ascii="Times New Roman" w:hAnsi="Times New Roman" w:cs="Times New Roman"/>
          <w:sz w:val="26"/>
          <w:szCs w:val="26"/>
          <w:lang w:eastAsia="bg-BG"/>
        </w:rPr>
        <w:t xml:space="preserve"> </w:t>
      </w:r>
      <w:r w:rsidRPr="00F2341B">
        <w:rPr>
          <w:rFonts w:ascii="Times New Roman" w:hAnsi="Times New Roman" w:cs="Times New Roman"/>
          <w:sz w:val="26"/>
          <w:szCs w:val="26"/>
          <w:lang w:eastAsia="bg-BG"/>
        </w:rPr>
        <w:t>от Регламент (</w:t>
      </w:r>
      <w:r w:rsidR="00D6566D" w:rsidRPr="00F2341B">
        <w:rPr>
          <w:rFonts w:ascii="Times New Roman" w:hAnsi="Times New Roman" w:cs="Times New Roman"/>
          <w:sz w:val="26"/>
          <w:szCs w:val="26"/>
          <w:lang w:eastAsia="bg-BG"/>
        </w:rPr>
        <w:t>Е</w:t>
      </w:r>
      <w:r w:rsidR="00D6566D">
        <w:rPr>
          <w:rFonts w:ascii="Times New Roman" w:hAnsi="Times New Roman" w:cs="Times New Roman"/>
          <w:sz w:val="26"/>
          <w:szCs w:val="26"/>
          <w:lang w:eastAsia="bg-BG"/>
        </w:rPr>
        <w:t>С</w:t>
      </w:r>
      <w:r w:rsidRPr="00F2341B">
        <w:rPr>
          <w:rFonts w:ascii="Times New Roman" w:hAnsi="Times New Roman" w:cs="Times New Roman"/>
          <w:sz w:val="26"/>
          <w:szCs w:val="26"/>
          <w:lang w:eastAsia="bg-BG"/>
        </w:rPr>
        <w:t xml:space="preserve">) № </w:t>
      </w:r>
      <w:r w:rsidR="00D6566D">
        <w:rPr>
          <w:rFonts w:ascii="Times New Roman" w:hAnsi="Times New Roman" w:cs="Times New Roman"/>
          <w:sz w:val="26"/>
          <w:szCs w:val="26"/>
          <w:lang w:eastAsia="bg-BG"/>
        </w:rPr>
        <w:t>2021</w:t>
      </w:r>
      <w:r w:rsidRPr="00F2341B">
        <w:rPr>
          <w:rFonts w:ascii="Times New Roman" w:hAnsi="Times New Roman" w:cs="Times New Roman"/>
          <w:sz w:val="26"/>
          <w:szCs w:val="26"/>
          <w:lang w:eastAsia="bg-BG"/>
        </w:rPr>
        <w:t>/</w:t>
      </w:r>
      <w:r w:rsidR="00D6566D">
        <w:rPr>
          <w:rFonts w:ascii="Times New Roman" w:hAnsi="Times New Roman" w:cs="Times New Roman"/>
          <w:sz w:val="26"/>
          <w:szCs w:val="26"/>
          <w:lang w:eastAsia="bg-BG"/>
        </w:rPr>
        <w:t>1050</w:t>
      </w:r>
      <w:r w:rsidR="00D6566D" w:rsidRPr="00F2341B">
        <w:rPr>
          <w:rFonts w:ascii="Times New Roman" w:hAnsi="Times New Roman" w:cs="Times New Roman"/>
          <w:sz w:val="26"/>
          <w:szCs w:val="26"/>
          <w:lang w:eastAsia="bg-BG"/>
        </w:rPr>
        <w:t xml:space="preserve"> </w:t>
      </w:r>
      <w:r w:rsidRPr="00F2341B">
        <w:rPr>
          <w:rFonts w:ascii="Times New Roman" w:hAnsi="Times New Roman" w:cs="Times New Roman"/>
          <w:sz w:val="26"/>
          <w:szCs w:val="26"/>
          <w:lang w:eastAsia="bg-BG"/>
        </w:rPr>
        <w:t xml:space="preserve">на Европейския парламент и на Съвета от </w:t>
      </w:r>
      <w:r w:rsidR="00D6566D">
        <w:rPr>
          <w:rFonts w:ascii="Times New Roman" w:hAnsi="Times New Roman" w:cs="Times New Roman"/>
          <w:sz w:val="26"/>
          <w:szCs w:val="26"/>
          <w:lang w:eastAsia="bg-BG"/>
        </w:rPr>
        <w:t>24</w:t>
      </w:r>
      <w:r w:rsidR="00D6566D" w:rsidRPr="00F2341B">
        <w:rPr>
          <w:rFonts w:ascii="Times New Roman" w:hAnsi="Times New Roman" w:cs="Times New Roman"/>
          <w:sz w:val="26"/>
          <w:szCs w:val="26"/>
          <w:lang w:eastAsia="bg-BG"/>
        </w:rPr>
        <w:t xml:space="preserve"> </w:t>
      </w:r>
      <w:r w:rsidR="00D6566D">
        <w:rPr>
          <w:rFonts w:ascii="Times New Roman" w:hAnsi="Times New Roman" w:cs="Times New Roman"/>
          <w:sz w:val="26"/>
          <w:szCs w:val="26"/>
          <w:lang w:eastAsia="bg-BG"/>
        </w:rPr>
        <w:t>юни</w:t>
      </w:r>
      <w:r w:rsidRPr="00F2341B">
        <w:rPr>
          <w:rFonts w:ascii="Times New Roman" w:hAnsi="Times New Roman" w:cs="Times New Roman"/>
          <w:sz w:val="26"/>
          <w:szCs w:val="26"/>
          <w:lang w:eastAsia="bg-BG"/>
        </w:rPr>
        <w:t xml:space="preserve"> 20</w:t>
      </w:r>
      <w:r w:rsidR="00D6566D">
        <w:rPr>
          <w:rFonts w:ascii="Times New Roman" w:hAnsi="Times New Roman" w:cs="Times New Roman"/>
          <w:sz w:val="26"/>
          <w:szCs w:val="26"/>
          <w:lang w:eastAsia="bg-BG"/>
        </w:rPr>
        <w:t>2</w:t>
      </w:r>
      <w:r w:rsidRPr="00F2341B">
        <w:rPr>
          <w:rFonts w:ascii="Times New Roman" w:hAnsi="Times New Roman" w:cs="Times New Roman"/>
          <w:sz w:val="26"/>
          <w:szCs w:val="26"/>
          <w:lang w:eastAsia="bg-BG"/>
        </w:rPr>
        <w:t>1 година проверките на управлението включват административни проверки по отношение на заявлени</w:t>
      </w:r>
      <w:r w:rsidR="00D6566D">
        <w:rPr>
          <w:rFonts w:ascii="Times New Roman" w:hAnsi="Times New Roman" w:cs="Times New Roman"/>
          <w:sz w:val="26"/>
          <w:szCs w:val="26"/>
          <w:lang w:eastAsia="bg-BG"/>
        </w:rPr>
        <w:t>я за плащане, предявени</w:t>
      </w:r>
      <w:r w:rsidRPr="00F2341B">
        <w:rPr>
          <w:rFonts w:ascii="Times New Roman" w:hAnsi="Times New Roman" w:cs="Times New Roman"/>
          <w:sz w:val="26"/>
          <w:szCs w:val="26"/>
          <w:lang w:eastAsia="bg-BG"/>
        </w:rPr>
        <w:t xml:space="preserve"> от бенефициентите и проверки на място на операциите.</w:t>
      </w:r>
    </w:p>
    <w:p w14:paraId="133C4411" w14:textId="3B21AE1D"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sz w:val="26"/>
          <w:szCs w:val="26"/>
          <w:lang w:eastAsia="bg-BG"/>
        </w:rPr>
        <w:t xml:space="preserve">Административните проверки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00C951FF">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са о</w:t>
      </w:r>
      <w:r>
        <w:rPr>
          <w:rFonts w:ascii="Times New Roman" w:hAnsi="Times New Roman" w:cs="Times New Roman"/>
          <w:sz w:val="26"/>
          <w:szCs w:val="26"/>
          <w:lang w:eastAsia="bg-BG"/>
        </w:rPr>
        <w:t>сновн</w:t>
      </w:r>
      <w:r w:rsidRPr="00D01FB0">
        <w:rPr>
          <w:rFonts w:ascii="Times New Roman" w:hAnsi="Times New Roman" w:cs="Times New Roman"/>
          <w:sz w:val="26"/>
          <w:szCs w:val="26"/>
          <w:lang w:eastAsia="bg-BG"/>
        </w:rPr>
        <w:t xml:space="preserve">ият вид проверки, които Управляващият орган извършва. Всички заявления за възстановяване на </w:t>
      </w:r>
      <w:r>
        <w:rPr>
          <w:rFonts w:ascii="Times New Roman" w:hAnsi="Times New Roman" w:cs="Times New Roman"/>
          <w:sz w:val="26"/>
          <w:szCs w:val="26"/>
          <w:lang w:eastAsia="bg-BG"/>
        </w:rPr>
        <w:t>средства</w:t>
      </w:r>
      <w:r w:rsidRPr="00D01FB0">
        <w:rPr>
          <w:rFonts w:ascii="Times New Roman" w:hAnsi="Times New Roman" w:cs="Times New Roman"/>
          <w:sz w:val="26"/>
          <w:szCs w:val="26"/>
          <w:lang w:eastAsia="bg-BG"/>
        </w:rPr>
        <w:t xml:space="preserve"> (междинни и окончателни) подлежат на административна проверка. Това включва проучване на искането и съпътстващите го </w:t>
      </w:r>
      <w:proofErr w:type="spellStart"/>
      <w:r w:rsidRPr="00D01FB0">
        <w:rPr>
          <w:rFonts w:ascii="Times New Roman" w:hAnsi="Times New Roman" w:cs="Times New Roman"/>
          <w:sz w:val="26"/>
          <w:szCs w:val="26"/>
          <w:lang w:eastAsia="bg-BG"/>
        </w:rPr>
        <w:t>разходооправдателни</w:t>
      </w:r>
      <w:proofErr w:type="spellEnd"/>
      <w:r w:rsidRPr="00D01FB0">
        <w:rPr>
          <w:rFonts w:ascii="Times New Roman" w:hAnsi="Times New Roman" w:cs="Times New Roman"/>
          <w:sz w:val="26"/>
          <w:szCs w:val="26"/>
          <w:lang w:eastAsia="bg-BG"/>
        </w:rPr>
        <w:t xml:space="preserve"> документи като фактури, уведомления за доставка, банкови извлечения, доклади за напредъка, времеви графици</w:t>
      </w:r>
      <w:r w:rsidR="00C951FF">
        <w:rPr>
          <w:rFonts w:ascii="Times New Roman" w:hAnsi="Times New Roman" w:cs="Times New Roman"/>
          <w:sz w:val="26"/>
          <w:szCs w:val="26"/>
          <w:lang w:eastAsia="bg-BG"/>
        </w:rPr>
        <w:t xml:space="preserve"> и други</w:t>
      </w:r>
      <w:r w:rsidRPr="00D01FB0">
        <w:rPr>
          <w:rFonts w:ascii="Times New Roman" w:hAnsi="Times New Roman" w:cs="Times New Roman"/>
          <w:sz w:val="26"/>
          <w:szCs w:val="26"/>
          <w:lang w:eastAsia="bg-BG"/>
        </w:rPr>
        <w:t xml:space="preserve">. Всички нередовни разходи, открити по време на проверката, се изключват от разходите, които ще бъдат възстановени на бенефициентите. </w:t>
      </w:r>
    </w:p>
    <w:p w14:paraId="0A0BF66D" w14:textId="20221177" w:rsidR="00B02168" w:rsidRPr="00D01FB0" w:rsidRDefault="00D6566D"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w:t>
      </w:r>
      <w:r w:rsidR="00B02168" w:rsidRPr="00D01FB0">
        <w:rPr>
          <w:rFonts w:ascii="Times New Roman" w:hAnsi="Times New Roman" w:cs="Times New Roman"/>
          <w:sz w:val="26"/>
          <w:szCs w:val="26"/>
          <w:lang w:eastAsia="bg-BG"/>
        </w:rPr>
        <w:t xml:space="preserve"> регламента се посочва административните проверки да </w:t>
      </w:r>
      <w:r>
        <w:rPr>
          <w:rFonts w:ascii="Times New Roman" w:hAnsi="Times New Roman" w:cs="Times New Roman"/>
          <w:sz w:val="26"/>
          <w:szCs w:val="26"/>
          <w:lang w:eastAsia="bg-BG"/>
        </w:rPr>
        <w:t xml:space="preserve">се основават на риска и да бъдат пропорционални на предварително установените рискове, т.е. не всички </w:t>
      </w:r>
      <w:r w:rsidR="00B02168" w:rsidRPr="00D01FB0">
        <w:rPr>
          <w:rFonts w:ascii="Times New Roman" w:hAnsi="Times New Roman" w:cs="Times New Roman"/>
          <w:sz w:val="26"/>
          <w:szCs w:val="26"/>
          <w:lang w:eastAsia="bg-BG"/>
        </w:rPr>
        <w:t xml:space="preserve">подадени от бенефициентите заявления за </w:t>
      </w:r>
      <w:r>
        <w:rPr>
          <w:rFonts w:ascii="Times New Roman" w:hAnsi="Times New Roman" w:cs="Times New Roman"/>
          <w:sz w:val="26"/>
          <w:szCs w:val="26"/>
          <w:lang w:eastAsia="bg-BG"/>
        </w:rPr>
        <w:t>плащане</w:t>
      </w:r>
      <w:r w:rsidR="00B02168" w:rsidRPr="00D01FB0">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подлежат на </w:t>
      </w:r>
      <w:r w:rsidR="00B02168" w:rsidRPr="00D01FB0">
        <w:rPr>
          <w:rFonts w:ascii="Times New Roman" w:hAnsi="Times New Roman" w:cs="Times New Roman"/>
          <w:sz w:val="26"/>
          <w:szCs w:val="26"/>
          <w:lang w:eastAsia="bg-BG"/>
        </w:rPr>
        <w:t xml:space="preserve">изчерпателна проверка. С цел да бъде опростен процесът по верификация на </w:t>
      </w:r>
      <w:r w:rsidR="00B02168" w:rsidRPr="00D01FB0">
        <w:rPr>
          <w:rFonts w:ascii="Times New Roman" w:hAnsi="Times New Roman" w:cs="Times New Roman"/>
          <w:sz w:val="26"/>
          <w:szCs w:val="26"/>
          <w:lang w:eastAsia="bg-BG"/>
        </w:rPr>
        <w:lastRenderedPageBreak/>
        <w:t>исканията за плащане от бенефициентите</w:t>
      </w:r>
      <w:r w:rsidR="00C951FF">
        <w:rPr>
          <w:rFonts w:ascii="Times New Roman" w:hAnsi="Times New Roman" w:cs="Times New Roman"/>
          <w:sz w:val="26"/>
          <w:szCs w:val="26"/>
          <w:lang w:eastAsia="bg-BG"/>
        </w:rPr>
        <w:t>,</w:t>
      </w:r>
      <w:r w:rsidR="00B02168" w:rsidRPr="00D01FB0">
        <w:rPr>
          <w:rFonts w:ascii="Times New Roman" w:hAnsi="Times New Roman" w:cs="Times New Roman"/>
          <w:sz w:val="26"/>
          <w:szCs w:val="26"/>
          <w:lang w:eastAsia="bg-BG"/>
        </w:rPr>
        <w:t xml:space="preserve"> </w:t>
      </w:r>
      <w:r w:rsidR="00B02168">
        <w:rPr>
          <w:rFonts w:ascii="Times New Roman" w:hAnsi="Times New Roman" w:cs="Times New Roman"/>
          <w:sz w:val="26"/>
          <w:szCs w:val="26"/>
          <w:lang w:eastAsia="bg-BG"/>
        </w:rPr>
        <w:t>Методологията позволява да</w:t>
      </w:r>
      <w:r w:rsidR="00B02168" w:rsidRPr="00D01FB0">
        <w:rPr>
          <w:rFonts w:ascii="Times New Roman" w:hAnsi="Times New Roman" w:cs="Times New Roman"/>
          <w:sz w:val="26"/>
          <w:szCs w:val="26"/>
          <w:lang w:eastAsia="bg-BG"/>
        </w:rPr>
        <w:t xml:space="preserve"> бъде излъчвана извадка от разходните позиции в рамките на всяка разходна група, които са включени в подадените от бенефициентите заявления за възстановяване на разходи. За да бъде </w:t>
      </w:r>
      <w:r w:rsidR="00B02168">
        <w:rPr>
          <w:rFonts w:ascii="Times New Roman" w:hAnsi="Times New Roman" w:cs="Times New Roman"/>
          <w:sz w:val="26"/>
          <w:szCs w:val="26"/>
          <w:lang w:eastAsia="bg-BG"/>
        </w:rPr>
        <w:t>разяснен</w:t>
      </w:r>
      <w:r w:rsidR="00B02168" w:rsidRPr="00D01FB0">
        <w:rPr>
          <w:rFonts w:ascii="Times New Roman" w:hAnsi="Times New Roman" w:cs="Times New Roman"/>
          <w:sz w:val="26"/>
          <w:szCs w:val="26"/>
          <w:lang w:eastAsia="bg-BG"/>
        </w:rPr>
        <w:t xml:space="preserve"> процесът по изготвяне на извадките, най-напред трябва да бъдат </w:t>
      </w:r>
      <w:r w:rsidR="00B02168">
        <w:rPr>
          <w:rFonts w:ascii="Times New Roman" w:hAnsi="Times New Roman" w:cs="Times New Roman"/>
          <w:sz w:val="26"/>
          <w:szCs w:val="26"/>
          <w:lang w:eastAsia="bg-BG"/>
        </w:rPr>
        <w:t>уточнени</w:t>
      </w:r>
      <w:r w:rsidR="00B02168"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основните използвани за този вид проверка понятия </w:t>
      </w:r>
      <w:r w:rsidR="004D09D0">
        <w:rPr>
          <w:rFonts w:ascii="Times New Roman" w:hAnsi="Times New Roman" w:cs="Times New Roman"/>
          <w:sz w:val="26"/>
          <w:szCs w:val="26"/>
          <w:lang w:eastAsia="bg-BG"/>
        </w:rPr>
        <w:t>–</w:t>
      </w:r>
      <w:r w:rsidR="00C951FF">
        <w:rPr>
          <w:rFonts w:ascii="Times New Roman" w:hAnsi="Times New Roman" w:cs="Times New Roman"/>
          <w:sz w:val="26"/>
          <w:szCs w:val="26"/>
          <w:lang w:eastAsia="bg-BG"/>
        </w:rPr>
        <w:t xml:space="preserve"> </w:t>
      </w:r>
      <w:r w:rsidR="00B02168" w:rsidRPr="00D01FB0">
        <w:rPr>
          <w:rFonts w:ascii="Times New Roman" w:hAnsi="Times New Roman" w:cs="Times New Roman"/>
          <w:sz w:val="26"/>
          <w:szCs w:val="26"/>
          <w:lang w:eastAsia="bg-BG"/>
        </w:rPr>
        <w:t xml:space="preserve">генералната съвкупност и </w:t>
      </w:r>
      <w:r w:rsidR="00C951FF">
        <w:rPr>
          <w:rFonts w:ascii="Times New Roman" w:hAnsi="Times New Roman" w:cs="Times New Roman"/>
          <w:sz w:val="26"/>
          <w:szCs w:val="26"/>
          <w:lang w:eastAsia="bg-BG"/>
        </w:rPr>
        <w:t xml:space="preserve">изследваните </w:t>
      </w:r>
      <w:r w:rsidR="00B02168" w:rsidRPr="00D01FB0">
        <w:rPr>
          <w:rFonts w:ascii="Times New Roman" w:hAnsi="Times New Roman" w:cs="Times New Roman"/>
          <w:sz w:val="26"/>
          <w:szCs w:val="26"/>
          <w:lang w:eastAsia="bg-BG"/>
        </w:rPr>
        <w:t>единици.</w:t>
      </w:r>
    </w:p>
    <w:p w14:paraId="07F97A8F"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Генералната съвкупност</w:t>
      </w:r>
      <w:r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при административната проверка обхваща </w:t>
      </w:r>
      <w:r w:rsidRPr="00D01FB0">
        <w:rPr>
          <w:rFonts w:ascii="Times New Roman" w:hAnsi="Times New Roman" w:cs="Times New Roman"/>
          <w:sz w:val="26"/>
          <w:szCs w:val="26"/>
          <w:lang w:eastAsia="bg-BG"/>
        </w:rPr>
        <w:t>всички разходни позиции (</w:t>
      </w:r>
      <w:proofErr w:type="spellStart"/>
      <w:r w:rsidRPr="00D01FB0">
        <w:rPr>
          <w:rFonts w:ascii="Times New Roman" w:hAnsi="Times New Roman" w:cs="Times New Roman"/>
          <w:sz w:val="26"/>
          <w:szCs w:val="26"/>
          <w:lang w:eastAsia="bg-BG"/>
        </w:rPr>
        <w:t>разходооправдателни</w:t>
      </w:r>
      <w:proofErr w:type="spellEnd"/>
      <w:r w:rsidRPr="00D01FB0">
        <w:rPr>
          <w:rFonts w:ascii="Times New Roman" w:hAnsi="Times New Roman" w:cs="Times New Roman"/>
          <w:sz w:val="26"/>
          <w:szCs w:val="26"/>
          <w:lang w:eastAsia="bg-BG"/>
        </w:rPr>
        <w:t xml:space="preserve"> документи)</w:t>
      </w:r>
      <w:r w:rsidR="000F590B">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включени в рамките на дадено</w:t>
      </w:r>
      <w:r w:rsidR="00C951FF">
        <w:rPr>
          <w:rFonts w:ascii="Times New Roman" w:hAnsi="Times New Roman" w:cs="Times New Roman"/>
          <w:sz w:val="26"/>
          <w:szCs w:val="26"/>
          <w:lang w:eastAsia="bg-BG"/>
        </w:rPr>
        <w:t>то</w:t>
      </w:r>
      <w:r w:rsidRPr="00D01FB0">
        <w:rPr>
          <w:rFonts w:ascii="Times New Roman" w:hAnsi="Times New Roman" w:cs="Times New Roman"/>
          <w:sz w:val="26"/>
          <w:szCs w:val="26"/>
          <w:lang w:eastAsia="bg-BG"/>
        </w:rPr>
        <w:t xml:space="preserve"> искане за възстановяване на средства, подадено от бенефициентите.</w:t>
      </w:r>
    </w:p>
    <w:p w14:paraId="08DF73F4" w14:textId="77777777"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Единица</w:t>
      </w:r>
      <w:r w:rsidR="00C951FF">
        <w:rPr>
          <w:rFonts w:ascii="Times New Roman" w:hAnsi="Times New Roman" w:cs="Times New Roman"/>
          <w:b/>
          <w:sz w:val="26"/>
          <w:szCs w:val="26"/>
          <w:lang w:eastAsia="bg-BG"/>
        </w:rPr>
        <w:t>та</w:t>
      </w:r>
      <w:r w:rsidRPr="00D01FB0">
        <w:rPr>
          <w:rFonts w:ascii="Times New Roman" w:hAnsi="Times New Roman" w:cs="Times New Roman"/>
          <w:sz w:val="26"/>
          <w:szCs w:val="26"/>
          <w:lang w:eastAsia="bg-BG"/>
        </w:rPr>
        <w:t xml:space="preserve"> тук се явява отделната разходна позиция (</w:t>
      </w:r>
      <w:proofErr w:type="spellStart"/>
      <w:r w:rsidRPr="00D01FB0">
        <w:rPr>
          <w:rFonts w:ascii="Times New Roman" w:hAnsi="Times New Roman" w:cs="Times New Roman"/>
          <w:sz w:val="26"/>
          <w:szCs w:val="26"/>
          <w:lang w:eastAsia="bg-BG"/>
        </w:rPr>
        <w:t>разходооправдателен</w:t>
      </w:r>
      <w:proofErr w:type="spellEnd"/>
      <w:r w:rsidRPr="00D01FB0">
        <w:rPr>
          <w:rFonts w:ascii="Times New Roman" w:hAnsi="Times New Roman" w:cs="Times New Roman"/>
          <w:sz w:val="26"/>
          <w:szCs w:val="26"/>
          <w:lang w:eastAsia="bg-BG"/>
        </w:rPr>
        <w:t xml:space="preserve"> документ), подлежаща на административна проверка. Тъй като в едно искане е възможно да се включат множество документи, Методологията позволява да се излъчи извадка от </w:t>
      </w:r>
      <w:proofErr w:type="spellStart"/>
      <w:r w:rsidRPr="00D01FB0">
        <w:rPr>
          <w:rFonts w:ascii="Times New Roman" w:hAnsi="Times New Roman" w:cs="Times New Roman"/>
          <w:sz w:val="26"/>
          <w:szCs w:val="26"/>
          <w:lang w:eastAsia="bg-BG"/>
        </w:rPr>
        <w:t>разходооправдателни</w:t>
      </w:r>
      <w:proofErr w:type="spellEnd"/>
      <w:r w:rsidRPr="00D01FB0">
        <w:rPr>
          <w:rFonts w:ascii="Times New Roman" w:hAnsi="Times New Roman" w:cs="Times New Roman"/>
          <w:sz w:val="26"/>
          <w:szCs w:val="26"/>
          <w:lang w:eastAsia="bg-BG"/>
        </w:rPr>
        <w:t xml:space="preserve"> документи, въз основа на която да се направи извод за цялото искане за възстановяване на средства.</w:t>
      </w:r>
    </w:p>
    <w:p w14:paraId="7F700D5C" w14:textId="77777777" w:rsidR="00B02168" w:rsidRDefault="004D09D0" w:rsidP="00B02168">
      <w:pPr>
        <w:pStyle w:val="Heading2"/>
        <w:numPr>
          <w:ilvl w:val="0"/>
          <w:numId w:val="0"/>
        </w:numPr>
        <w:spacing w:after="120"/>
        <w:ind w:left="709"/>
        <w:jc w:val="both"/>
        <w:rPr>
          <w:lang w:eastAsia="bg-BG"/>
        </w:rPr>
      </w:pPr>
      <w:bookmarkStart w:id="26" w:name="_Toc516057305"/>
      <w:r>
        <w:rPr>
          <w:lang w:val="en-US" w:eastAsia="bg-BG"/>
        </w:rPr>
        <w:t>3</w:t>
      </w:r>
      <w:r w:rsidR="00B02168">
        <w:rPr>
          <w:lang w:val="en-US" w:eastAsia="bg-BG"/>
        </w:rPr>
        <w:t xml:space="preserve">.2. </w:t>
      </w:r>
      <w:r w:rsidR="00B02168" w:rsidRPr="00EF7F37">
        <w:rPr>
          <w:lang w:eastAsia="bg-BG"/>
        </w:rPr>
        <w:t>Излъчване на извадки при провеждане на</w:t>
      </w:r>
      <w:r w:rsidR="00B02168">
        <w:rPr>
          <w:lang w:eastAsia="bg-BG"/>
        </w:rPr>
        <w:t xml:space="preserve"> административни проверки</w:t>
      </w:r>
      <w:bookmarkEnd w:id="26"/>
    </w:p>
    <w:p w14:paraId="08BD8BB2" w14:textId="77777777"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rPr>
        <w:t xml:space="preserve">За провеждането на административните проверки е подходящо да бъде използвана стратифицирана извадка. Стратифицираната извадка е специален вид статистическа (представителна) извадка, при която предварително се разделя генералната съвкупност на няколко </w:t>
      </w:r>
      <w:proofErr w:type="spellStart"/>
      <w:r w:rsidRPr="00907058">
        <w:rPr>
          <w:rFonts w:ascii="Times New Roman" w:hAnsi="Times New Roman" w:cs="Times New Roman"/>
          <w:sz w:val="26"/>
          <w:szCs w:val="26"/>
        </w:rPr>
        <w:t>страти</w:t>
      </w:r>
      <w:proofErr w:type="spellEnd"/>
      <w:r w:rsidRPr="00907058">
        <w:rPr>
          <w:rFonts w:ascii="Times New Roman" w:hAnsi="Times New Roman" w:cs="Times New Roman"/>
          <w:sz w:val="26"/>
          <w:szCs w:val="26"/>
        </w:rPr>
        <w:t xml:space="preserve"> (</w:t>
      </w:r>
      <w:proofErr w:type="spellStart"/>
      <w:r w:rsidRPr="00907058">
        <w:rPr>
          <w:rFonts w:ascii="Times New Roman" w:hAnsi="Times New Roman" w:cs="Times New Roman"/>
          <w:sz w:val="26"/>
          <w:szCs w:val="26"/>
        </w:rPr>
        <w:t>подсъвкупности</w:t>
      </w:r>
      <w:proofErr w:type="spellEnd"/>
      <w:r w:rsidRPr="00907058">
        <w:rPr>
          <w:rFonts w:ascii="Times New Roman" w:hAnsi="Times New Roman" w:cs="Times New Roman"/>
          <w:sz w:val="26"/>
          <w:szCs w:val="26"/>
        </w:rPr>
        <w:t xml:space="preserve">) и от всяка </w:t>
      </w:r>
      <w:proofErr w:type="spellStart"/>
      <w:r w:rsidRPr="00907058">
        <w:rPr>
          <w:rFonts w:ascii="Times New Roman" w:hAnsi="Times New Roman" w:cs="Times New Roman"/>
          <w:sz w:val="26"/>
          <w:szCs w:val="26"/>
        </w:rPr>
        <w:t>страта</w:t>
      </w:r>
      <w:proofErr w:type="spellEnd"/>
      <w:r w:rsidRPr="00907058">
        <w:rPr>
          <w:rFonts w:ascii="Times New Roman" w:hAnsi="Times New Roman" w:cs="Times New Roman"/>
          <w:sz w:val="26"/>
          <w:szCs w:val="26"/>
        </w:rPr>
        <w:t xml:space="preserve"> се излъчва произволна или систематична извадка. Всяка отделна </w:t>
      </w:r>
      <w:proofErr w:type="spellStart"/>
      <w:r w:rsidRPr="00907058">
        <w:rPr>
          <w:rFonts w:ascii="Times New Roman" w:hAnsi="Times New Roman" w:cs="Times New Roman"/>
          <w:sz w:val="26"/>
          <w:szCs w:val="26"/>
        </w:rPr>
        <w:t>страта</w:t>
      </w:r>
      <w:proofErr w:type="spellEnd"/>
      <w:r w:rsidRPr="00907058">
        <w:rPr>
          <w:rFonts w:ascii="Times New Roman" w:hAnsi="Times New Roman" w:cs="Times New Roman"/>
          <w:sz w:val="26"/>
          <w:szCs w:val="26"/>
        </w:rPr>
        <w:t xml:space="preserve"> се разглежда като относително хомогенна </w:t>
      </w:r>
      <w:r w:rsidR="00C951FF">
        <w:rPr>
          <w:rFonts w:ascii="Times New Roman" w:hAnsi="Times New Roman" w:cs="Times New Roman"/>
          <w:sz w:val="26"/>
          <w:szCs w:val="26"/>
        </w:rPr>
        <w:t xml:space="preserve">по отношение на включените в нея </w:t>
      </w:r>
      <w:proofErr w:type="spellStart"/>
      <w:r w:rsidR="00C951FF">
        <w:rPr>
          <w:rFonts w:ascii="Times New Roman" w:hAnsi="Times New Roman" w:cs="Times New Roman"/>
          <w:sz w:val="26"/>
          <w:szCs w:val="26"/>
        </w:rPr>
        <w:t>разходооправдателни</w:t>
      </w:r>
      <w:proofErr w:type="spellEnd"/>
      <w:r w:rsidR="00C951FF">
        <w:rPr>
          <w:rFonts w:ascii="Times New Roman" w:hAnsi="Times New Roman" w:cs="Times New Roman"/>
          <w:sz w:val="26"/>
          <w:szCs w:val="26"/>
        </w:rPr>
        <w:t xml:space="preserve"> документи</w:t>
      </w:r>
      <w:r w:rsidRPr="00907058">
        <w:rPr>
          <w:rFonts w:ascii="Times New Roman" w:hAnsi="Times New Roman" w:cs="Times New Roman"/>
          <w:sz w:val="26"/>
          <w:szCs w:val="26"/>
        </w:rPr>
        <w:t>.</w:t>
      </w:r>
      <w:r w:rsidRPr="00907058">
        <w:rPr>
          <w:rFonts w:ascii="Times New Roman" w:hAnsi="Times New Roman" w:cs="Times New Roman"/>
          <w:sz w:val="26"/>
          <w:szCs w:val="26"/>
          <w:lang w:eastAsia="bg-BG"/>
        </w:rPr>
        <w:t xml:space="preserve"> В конкретния случай отделни</w:t>
      </w:r>
      <w:r w:rsidR="00C951FF">
        <w:rPr>
          <w:rFonts w:ascii="Times New Roman" w:hAnsi="Times New Roman" w:cs="Times New Roman"/>
          <w:sz w:val="26"/>
          <w:szCs w:val="26"/>
          <w:lang w:eastAsia="bg-BG"/>
        </w:rPr>
        <w:t xml:space="preserve">те </w:t>
      </w:r>
      <w:proofErr w:type="spellStart"/>
      <w:r w:rsidR="00C951FF">
        <w:rPr>
          <w:rFonts w:ascii="Times New Roman" w:hAnsi="Times New Roman" w:cs="Times New Roman"/>
          <w:sz w:val="26"/>
          <w:szCs w:val="26"/>
          <w:lang w:eastAsia="bg-BG"/>
        </w:rPr>
        <w:t>подсъвкупности</w:t>
      </w:r>
      <w:proofErr w:type="spellEnd"/>
      <w:r w:rsidR="00C951FF">
        <w:rPr>
          <w:rFonts w:ascii="Times New Roman" w:hAnsi="Times New Roman" w:cs="Times New Roman"/>
          <w:sz w:val="26"/>
          <w:szCs w:val="26"/>
          <w:lang w:eastAsia="bg-BG"/>
        </w:rPr>
        <w:t xml:space="preserve"> или </w:t>
      </w:r>
      <w:proofErr w:type="spellStart"/>
      <w:r w:rsidR="00C951FF">
        <w:rPr>
          <w:rFonts w:ascii="Times New Roman" w:hAnsi="Times New Roman" w:cs="Times New Roman"/>
          <w:sz w:val="26"/>
          <w:szCs w:val="26"/>
          <w:lang w:eastAsia="bg-BG"/>
        </w:rPr>
        <w:t>страти</w:t>
      </w:r>
      <w:proofErr w:type="spellEnd"/>
      <w:r w:rsidR="00C951FF">
        <w:rPr>
          <w:rFonts w:ascii="Times New Roman" w:hAnsi="Times New Roman" w:cs="Times New Roman"/>
          <w:sz w:val="26"/>
          <w:szCs w:val="26"/>
          <w:lang w:eastAsia="bg-BG"/>
        </w:rPr>
        <w:t xml:space="preserve"> се формират едновременно по </w:t>
      </w:r>
      <w:r w:rsidRPr="00907058">
        <w:rPr>
          <w:rFonts w:ascii="Times New Roman" w:hAnsi="Times New Roman" w:cs="Times New Roman"/>
          <w:sz w:val="26"/>
          <w:szCs w:val="26"/>
          <w:lang w:eastAsia="bg-BG"/>
        </w:rPr>
        <w:t xml:space="preserve">следните два </w:t>
      </w:r>
      <w:r w:rsidR="00C951FF">
        <w:rPr>
          <w:rFonts w:ascii="Times New Roman" w:hAnsi="Times New Roman" w:cs="Times New Roman"/>
          <w:sz w:val="26"/>
          <w:szCs w:val="26"/>
          <w:lang w:eastAsia="bg-BG"/>
        </w:rPr>
        <w:t>признака</w:t>
      </w:r>
      <w:r w:rsidRPr="00907058">
        <w:rPr>
          <w:rFonts w:ascii="Times New Roman" w:hAnsi="Times New Roman" w:cs="Times New Roman"/>
          <w:sz w:val="26"/>
          <w:szCs w:val="26"/>
          <w:lang w:eastAsia="bg-BG"/>
        </w:rPr>
        <w:t>:</w:t>
      </w:r>
    </w:p>
    <w:p w14:paraId="6AA4D625" w14:textId="77777777"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I. По вид на разходите в рамките на пакета отчетни д</w:t>
      </w:r>
      <w:r w:rsidR="00E34018">
        <w:rPr>
          <w:rFonts w:ascii="Times New Roman" w:hAnsi="Times New Roman" w:cs="Times New Roman"/>
          <w:sz w:val="26"/>
          <w:szCs w:val="26"/>
          <w:lang w:eastAsia="bg-BG"/>
        </w:rPr>
        <w:t>окументи, разделени в следните 6</w:t>
      </w:r>
      <w:r w:rsidRPr="00907058">
        <w:rPr>
          <w:rFonts w:ascii="Times New Roman" w:hAnsi="Times New Roman" w:cs="Times New Roman"/>
          <w:sz w:val="26"/>
          <w:szCs w:val="26"/>
          <w:lang w:eastAsia="bg-BG"/>
        </w:rPr>
        <w:t xml:space="preserve"> разходни групи:</w:t>
      </w:r>
    </w:p>
    <w:p w14:paraId="50B84945" w14:textId="77777777" w:rsidR="00B02168" w:rsidRPr="00E9697D" w:rsidRDefault="00B02168" w:rsidP="00B02168">
      <w:pPr>
        <w:ind w:firstLine="851"/>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1. Разходи за персонал.</w:t>
      </w:r>
    </w:p>
    <w:p w14:paraId="48DFB142"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2. Разходи за материални активи.</w:t>
      </w:r>
    </w:p>
    <w:p w14:paraId="48A01EF9"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3. Разходи за услуги.</w:t>
      </w:r>
    </w:p>
    <w:p w14:paraId="41D102CF" w14:textId="77777777"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4. Разходи за строително-монтажни работи.</w:t>
      </w:r>
    </w:p>
    <w:p w14:paraId="0A659C90" w14:textId="77777777" w:rsidR="00B02168"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5. Непреки разходи.</w:t>
      </w:r>
    </w:p>
    <w:p w14:paraId="77340039" w14:textId="77777777" w:rsidR="00E34018" w:rsidRPr="00E9697D" w:rsidRDefault="00E34018" w:rsidP="00B02168">
      <w:pPr>
        <w:ind w:firstLine="851"/>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lastRenderedPageBreak/>
        <w:t xml:space="preserve">6.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20F98897" w14:textId="77777777" w:rsidR="00B02168" w:rsidRDefault="00B02168" w:rsidP="00B02168">
      <w:pPr>
        <w:ind w:firstLine="709"/>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 xml:space="preserve">II. </w:t>
      </w:r>
      <w:r>
        <w:rPr>
          <w:rFonts w:ascii="Times New Roman" w:hAnsi="Times New Roman" w:cs="Times New Roman"/>
          <w:sz w:val="26"/>
          <w:szCs w:val="26"/>
          <w:lang w:eastAsia="bg-BG"/>
        </w:rPr>
        <w:t>По</w:t>
      </w:r>
      <w:r w:rsidRPr="00E9697D">
        <w:rPr>
          <w:rFonts w:ascii="Times New Roman" w:hAnsi="Times New Roman" w:cs="Times New Roman"/>
          <w:sz w:val="26"/>
          <w:szCs w:val="26"/>
          <w:lang w:eastAsia="bg-BG"/>
        </w:rPr>
        <w:t xml:space="preserve"> сума (стойност)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зависимост от броя на документите, </w:t>
      </w:r>
      <w:r w:rsidR="00C951FF">
        <w:rPr>
          <w:rFonts w:ascii="Times New Roman" w:hAnsi="Times New Roman" w:cs="Times New Roman"/>
          <w:sz w:val="26"/>
          <w:szCs w:val="26"/>
          <w:lang w:eastAsia="bg-BG"/>
        </w:rPr>
        <w:t xml:space="preserve">които са включени във всяка една от горните </w:t>
      </w:r>
      <w:r w:rsidR="00E34018">
        <w:rPr>
          <w:rFonts w:ascii="Times New Roman" w:hAnsi="Times New Roman" w:cs="Times New Roman"/>
          <w:sz w:val="26"/>
          <w:szCs w:val="26"/>
          <w:lang w:val="en-US" w:eastAsia="bg-BG"/>
        </w:rPr>
        <w:t>6</w:t>
      </w:r>
      <w:r w:rsidR="00C951FF">
        <w:rPr>
          <w:rFonts w:ascii="Times New Roman" w:hAnsi="Times New Roman" w:cs="Times New Roman"/>
          <w:sz w:val="26"/>
          <w:szCs w:val="26"/>
          <w:lang w:eastAsia="bg-BG"/>
        </w:rPr>
        <w:t xml:space="preserve"> вида разходни групи, </w:t>
      </w:r>
      <w:proofErr w:type="spellStart"/>
      <w:r w:rsidR="00C951FF">
        <w:rPr>
          <w:rFonts w:ascii="Times New Roman" w:hAnsi="Times New Roman" w:cs="Times New Roman"/>
          <w:sz w:val="26"/>
          <w:szCs w:val="26"/>
          <w:lang w:eastAsia="bg-BG"/>
        </w:rPr>
        <w:t>разходооправдателните</w:t>
      </w:r>
      <w:proofErr w:type="spellEnd"/>
      <w:r w:rsidR="00C951FF">
        <w:rPr>
          <w:rFonts w:ascii="Times New Roman" w:hAnsi="Times New Roman" w:cs="Times New Roman"/>
          <w:sz w:val="26"/>
          <w:szCs w:val="26"/>
          <w:lang w:eastAsia="bg-BG"/>
        </w:rPr>
        <w:t xml:space="preserve"> документи </w:t>
      </w:r>
      <w:r>
        <w:rPr>
          <w:rFonts w:ascii="Times New Roman" w:hAnsi="Times New Roman" w:cs="Times New Roman"/>
          <w:sz w:val="26"/>
          <w:szCs w:val="26"/>
          <w:lang w:eastAsia="bg-BG"/>
        </w:rPr>
        <w:t xml:space="preserve">могат да се разделят в </w:t>
      </w:r>
      <w:r w:rsidR="00B0441B">
        <w:rPr>
          <w:rFonts w:ascii="Times New Roman" w:hAnsi="Times New Roman" w:cs="Times New Roman"/>
          <w:sz w:val="26"/>
          <w:szCs w:val="26"/>
          <w:lang w:eastAsia="bg-BG"/>
        </w:rPr>
        <w:t xml:space="preserve">допълнителни </w:t>
      </w:r>
      <w:r>
        <w:rPr>
          <w:rFonts w:ascii="Times New Roman" w:hAnsi="Times New Roman" w:cs="Times New Roman"/>
          <w:sz w:val="26"/>
          <w:szCs w:val="26"/>
          <w:lang w:eastAsia="bg-BG"/>
        </w:rPr>
        <w:t>групи по следния критерий:</w:t>
      </w:r>
    </w:p>
    <w:p w14:paraId="1FF9C25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1. При малък брой</w:t>
      </w:r>
      <w:r w:rsidRPr="00E9697D">
        <w:rPr>
          <w:rFonts w:ascii="Times New Roman" w:hAnsi="Times New Roman" w:cs="Times New Roman"/>
          <w:sz w:val="26"/>
          <w:szCs w:val="26"/>
          <w:lang w:eastAsia="bg-BG"/>
        </w:rPr>
        <w:t xml:space="preserve">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(под 50) и</w:t>
      </w:r>
      <w:r w:rsidR="00B0441B">
        <w:rPr>
          <w:rFonts w:ascii="Times New Roman" w:hAnsi="Times New Roman" w:cs="Times New Roman"/>
          <w:sz w:val="26"/>
          <w:szCs w:val="26"/>
          <w:lang w:eastAsia="bg-BG"/>
        </w:rPr>
        <w:t>ли</w:t>
      </w:r>
      <w:r>
        <w:rPr>
          <w:rFonts w:ascii="Times New Roman" w:hAnsi="Times New Roman" w:cs="Times New Roman"/>
          <w:sz w:val="26"/>
          <w:szCs w:val="26"/>
          <w:lang w:eastAsia="bg-BG"/>
        </w:rPr>
        <w:t xml:space="preserve"> при относително близки стойности</w:t>
      </w:r>
      <w:r w:rsidR="00B0441B">
        <w:rPr>
          <w:rFonts w:ascii="Times New Roman" w:hAnsi="Times New Roman" w:cs="Times New Roman"/>
          <w:sz w:val="26"/>
          <w:szCs w:val="26"/>
          <w:lang w:eastAsia="bg-BG"/>
        </w:rPr>
        <w:t xml:space="preserve"> на документите</w:t>
      </w:r>
      <w:r>
        <w:rPr>
          <w:rFonts w:ascii="Times New Roman" w:hAnsi="Times New Roman" w:cs="Times New Roman"/>
          <w:sz w:val="26"/>
          <w:szCs w:val="26"/>
          <w:lang w:eastAsia="bg-BG"/>
        </w:rPr>
        <w:t>, не е необходимо да се извършва стратификация по стойност и в този смисъл документите не се разделят на групи по тяхната стойност.</w:t>
      </w:r>
    </w:p>
    <w:p w14:paraId="4BA0D03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При по-голям брой документи (над 50 до 100) и при съществена разлика между отделните разходни позиции,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могат да се разделят на две групи по стойност.</w:t>
      </w:r>
    </w:p>
    <w:p w14:paraId="736043D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Съответно при голям брой документи (над 100) и</w:t>
      </w:r>
      <w:r w:rsidR="00B0441B">
        <w:rPr>
          <w:rFonts w:ascii="Times New Roman" w:hAnsi="Times New Roman" w:cs="Times New Roman"/>
          <w:sz w:val="26"/>
          <w:szCs w:val="26"/>
          <w:lang w:eastAsia="bg-BG"/>
        </w:rPr>
        <w:t xml:space="preserve">ли при много голяма </w:t>
      </w:r>
      <w:r>
        <w:rPr>
          <w:rFonts w:ascii="Times New Roman" w:hAnsi="Times New Roman" w:cs="Times New Roman"/>
          <w:sz w:val="26"/>
          <w:szCs w:val="26"/>
          <w:lang w:eastAsia="bg-BG"/>
        </w:rPr>
        <w:t xml:space="preserve">разлика между отделните разходни позиции,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могат да се разделят на три групи по стойност.</w:t>
      </w:r>
    </w:p>
    <w:p w14:paraId="4F18617B" w14:textId="77777777" w:rsidR="00B02168" w:rsidRPr="00774DD5" w:rsidRDefault="00B02168" w:rsidP="00B02168">
      <w:pPr>
        <w:ind w:firstLine="709"/>
        <w:jc w:val="both"/>
        <w:rPr>
          <w:rFonts w:ascii="Times New Roman" w:hAnsi="Times New Roman" w:cs="Times New Roman"/>
          <w:sz w:val="26"/>
          <w:szCs w:val="26"/>
          <w:highlight w:val="yellow"/>
          <w:lang w:eastAsia="bg-BG"/>
        </w:rPr>
      </w:pPr>
      <w:r>
        <w:rPr>
          <w:rFonts w:ascii="Times New Roman" w:hAnsi="Times New Roman" w:cs="Times New Roman"/>
          <w:sz w:val="26"/>
          <w:szCs w:val="26"/>
          <w:lang w:eastAsia="bg-BG"/>
        </w:rPr>
        <w:t xml:space="preserve">Всяка обособена група по стойност следва да обхваща приблизително равна обща сума (например </w:t>
      </w:r>
      <w:r w:rsidR="00B0441B">
        <w:rPr>
          <w:rFonts w:ascii="Times New Roman" w:hAnsi="Times New Roman" w:cs="Times New Roman"/>
          <w:sz w:val="26"/>
          <w:szCs w:val="26"/>
          <w:lang w:eastAsia="bg-BG"/>
        </w:rPr>
        <w:t xml:space="preserve">при 3 групи обхващат по </w:t>
      </w:r>
      <w:r>
        <w:rPr>
          <w:rFonts w:ascii="Times New Roman" w:hAnsi="Times New Roman" w:cs="Times New Roman"/>
          <w:sz w:val="26"/>
          <w:szCs w:val="26"/>
          <w:lang w:eastAsia="bg-BG"/>
        </w:rPr>
        <w:t>една трета</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от разходите в съответната разходна група. Първата група включва разходните позиции с най-голяма стойност, </w:t>
      </w:r>
      <w:r w:rsidR="00B0441B">
        <w:rPr>
          <w:rFonts w:ascii="Times New Roman" w:hAnsi="Times New Roman" w:cs="Times New Roman"/>
          <w:sz w:val="26"/>
          <w:szCs w:val="26"/>
          <w:lang w:eastAsia="bg-BG"/>
        </w:rPr>
        <w:t>но броят на документите е най-малък</w:t>
      </w:r>
      <w:r>
        <w:rPr>
          <w:rFonts w:ascii="Times New Roman" w:hAnsi="Times New Roman" w:cs="Times New Roman"/>
          <w:sz w:val="26"/>
          <w:szCs w:val="26"/>
          <w:lang w:eastAsia="bg-BG"/>
        </w:rPr>
        <w:t xml:space="preserve">. Втората група е със средни позиции със средна по големина </w:t>
      </w:r>
      <w:r w:rsidR="00627903">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разходи</w:t>
      </w:r>
      <w:r w:rsidR="00627903">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и третата група включва най-много на брой</w:t>
      </w:r>
      <w:r w:rsidR="00B0441B">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но с най-малка единична стойност </w:t>
      </w:r>
      <w:r w:rsidR="00B0441B">
        <w:rPr>
          <w:rFonts w:ascii="Times New Roman" w:hAnsi="Times New Roman" w:cs="Times New Roman"/>
          <w:sz w:val="26"/>
          <w:szCs w:val="26"/>
          <w:lang w:eastAsia="bg-BG"/>
        </w:rPr>
        <w:t xml:space="preserve">на </w:t>
      </w:r>
      <w:proofErr w:type="spellStart"/>
      <w:r>
        <w:rPr>
          <w:rFonts w:ascii="Times New Roman" w:hAnsi="Times New Roman" w:cs="Times New Roman"/>
          <w:sz w:val="26"/>
          <w:szCs w:val="26"/>
          <w:lang w:eastAsia="bg-BG"/>
        </w:rPr>
        <w:t>разходооправдателни</w:t>
      </w:r>
      <w:r w:rsidR="00B0441B">
        <w:rPr>
          <w:rFonts w:ascii="Times New Roman" w:hAnsi="Times New Roman" w:cs="Times New Roman"/>
          <w:sz w:val="26"/>
          <w:szCs w:val="26"/>
          <w:lang w:eastAsia="bg-BG"/>
        </w:rPr>
        <w:t>те</w:t>
      </w:r>
      <w:proofErr w:type="spellEnd"/>
      <w:r>
        <w:rPr>
          <w:rFonts w:ascii="Times New Roman" w:hAnsi="Times New Roman" w:cs="Times New Roman"/>
          <w:sz w:val="26"/>
          <w:szCs w:val="26"/>
          <w:lang w:eastAsia="bg-BG"/>
        </w:rPr>
        <w:t xml:space="preserve"> документи.</w:t>
      </w:r>
    </w:p>
    <w:p w14:paraId="7560909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се извършва едновременно по </w:t>
      </w:r>
      <w:r w:rsidR="006A3584">
        <w:rPr>
          <w:rFonts w:ascii="Times New Roman" w:hAnsi="Times New Roman" w:cs="Times New Roman"/>
          <w:sz w:val="26"/>
          <w:szCs w:val="26"/>
          <w:lang w:eastAsia="bg-BG"/>
        </w:rPr>
        <w:t>шес</w:t>
      </w:r>
      <w:r>
        <w:rPr>
          <w:rFonts w:ascii="Times New Roman" w:hAnsi="Times New Roman" w:cs="Times New Roman"/>
          <w:sz w:val="26"/>
          <w:szCs w:val="26"/>
          <w:lang w:eastAsia="bg-BG"/>
        </w:rPr>
        <w:t>т</w:t>
      </w:r>
      <w:r w:rsidR="0049620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е вида разходни групи и </w:t>
      </w:r>
      <w:r w:rsidR="00B0441B">
        <w:rPr>
          <w:rFonts w:ascii="Times New Roman" w:hAnsi="Times New Roman" w:cs="Times New Roman"/>
          <w:sz w:val="26"/>
          <w:szCs w:val="26"/>
          <w:lang w:eastAsia="bg-BG"/>
        </w:rPr>
        <w:t xml:space="preserve">освен това </w:t>
      </w:r>
      <w:r>
        <w:rPr>
          <w:rFonts w:ascii="Times New Roman" w:hAnsi="Times New Roman" w:cs="Times New Roman"/>
          <w:sz w:val="26"/>
          <w:szCs w:val="26"/>
          <w:lang w:eastAsia="bg-BG"/>
        </w:rPr>
        <w:t xml:space="preserve">по стойността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то максимално възможният брой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за една административна проверка е 1</w:t>
      </w:r>
      <w:r w:rsidR="006A3584">
        <w:rPr>
          <w:rFonts w:ascii="Times New Roman" w:hAnsi="Times New Roman" w:cs="Times New Roman"/>
          <w:sz w:val="26"/>
          <w:szCs w:val="26"/>
          <w:lang w:eastAsia="bg-BG"/>
        </w:rPr>
        <w:t>8</w:t>
      </w:r>
      <w:r>
        <w:rPr>
          <w:rStyle w:val="FootnoteReference"/>
          <w:rFonts w:ascii="Times New Roman" w:hAnsi="Times New Roman" w:cs="Times New Roman"/>
          <w:sz w:val="26"/>
          <w:szCs w:val="26"/>
          <w:lang w:eastAsia="bg-BG"/>
        </w:rPr>
        <w:footnoteReference w:id="7"/>
      </w:r>
      <w:r>
        <w:rPr>
          <w:rFonts w:ascii="Times New Roman" w:hAnsi="Times New Roman" w:cs="Times New Roman"/>
          <w:sz w:val="26"/>
          <w:szCs w:val="26"/>
          <w:lang w:eastAsia="bg-BG"/>
        </w:rPr>
        <w:t xml:space="preserve">. </w:t>
      </w:r>
    </w:p>
    <w:p w14:paraId="1498A437" w14:textId="77777777" w:rsidR="00B02168" w:rsidRDefault="00B02168" w:rsidP="00B02168">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sidR="00B0441B">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определяне на необходимостта от </w:t>
      </w:r>
      <w:r w:rsidR="00B0441B">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разходната група се включва малък брой разходни позиции (под 30), не е </w:t>
      </w:r>
      <w:r w:rsidR="00B0441B">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разходните позиции в рамките на групата да бъдат изследвани изчерпателно. Това е в сила и когато малко на брой </w:t>
      </w:r>
      <w:r w:rsidRPr="000B1B54">
        <w:rPr>
          <w:rFonts w:ascii="Times New Roman" w:hAnsi="Times New Roman" w:cs="Times New Roman"/>
          <w:sz w:val="26"/>
          <w:szCs w:val="26"/>
          <w:lang w:eastAsia="bg-BG"/>
        </w:rPr>
        <w:lastRenderedPageBreak/>
        <w:t>документи са на голяма обща стойност – в този случай те</w:t>
      </w:r>
      <w:r w:rsidR="00B0441B">
        <w:rPr>
          <w:rFonts w:ascii="Times New Roman" w:hAnsi="Times New Roman" w:cs="Times New Roman"/>
          <w:sz w:val="26"/>
          <w:szCs w:val="26"/>
          <w:lang w:eastAsia="bg-BG"/>
        </w:rPr>
        <w:t xml:space="preserve"> също се изследват изчерпателно, а от останалите се излъчва извадка. </w:t>
      </w:r>
    </w:p>
    <w:p w14:paraId="3EE0890E"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излъчването на извадката за всяка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се определя обемът на извадката. При безвъзвратен подбор се използва следната формула:</w:t>
      </w:r>
    </w:p>
    <w:p w14:paraId="46F6A4F8"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AB1DA2C">
          <v:shape id="_x0000_i1078" type="#_x0000_t75" style="width:77.65pt;height:32.9pt" o:ole="">
            <v:imagedata r:id="rId86" o:title=""/>
          </v:shape>
          <o:OLEObject Type="Embed" ProgID="Equation.DSMT4" ShapeID="_x0000_i1078" DrawAspect="Content" ObjectID="_1799820453" r:id="rId120"/>
        </w:object>
      </w:r>
      <w:r>
        <w:t xml:space="preserve"> </w:t>
      </w:r>
      <w:r w:rsidRPr="00B0441B">
        <w:rPr>
          <w:rFonts w:ascii="Times New Roman" w:hAnsi="Times New Roman" w:cs="Times New Roman"/>
          <w:sz w:val="26"/>
          <w:szCs w:val="26"/>
        </w:rPr>
        <w:t xml:space="preserve">или </w:t>
      </w:r>
      <w:r w:rsidRPr="004E027B">
        <w:rPr>
          <w:position w:val="-28"/>
        </w:rPr>
        <w:object w:dxaOrig="2120" w:dyaOrig="700" w14:anchorId="340B8840">
          <v:shape id="_x0000_i1079" type="#_x0000_t75" style="width:104.9pt;height:35.7pt" o:ole="">
            <v:imagedata r:id="rId88" o:title=""/>
          </v:shape>
          <o:OLEObject Type="Embed" ProgID="Equation.DSMT4" ShapeID="_x0000_i1079" DrawAspect="Content" ObjectID="_1799820454" r:id="rId121"/>
        </w:object>
      </w:r>
    </w:p>
    <w:p w14:paraId="7F23917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3976D6EB">
          <v:shape id="_x0000_i1080" type="#_x0000_t75" style="width:9.65pt;height:9.65pt" o:ole="">
            <v:imagedata r:id="rId76" o:title=""/>
          </v:shape>
          <o:OLEObject Type="Embed" ProgID="Equation.DSMT4" ShapeID="_x0000_i1080" DrawAspect="Content" ObjectID="_1799820455" r:id="rId122"/>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1F1FBCC8">
          <v:shape id="_x0000_i1081" type="#_x0000_t75" style="width:13.6pt;height:17pt" o:ole="">
            <v:imagedata r:id="rId78" o:title=""/>
          </v:shape>
          <o:OLEObject Type="Embed" ProgID="Equation.DSMT4" ShapeID="_x0000_i1081" DrawAspect="Content" ObjectID="_1799820456" r:id="rId123"/>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1F99FC1B">
          <v:shape id="_x0000_i1082" type="#_x0000_t75" style="width:66.35pt;height:18.7pt" o:ole="">
            <v:imagedata r:id="rId80" o:title=""/>
          </v:shape>
          <o:OLEObject Type="Embed" ProgID="Equation.DSMT4" ShapeID="_x0000_i1082" DrawAspect="Content" ObjectID="_1799820457" r:id="rId124"/>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71695B2B">
          <v:shape id="_x0000_i1083" type="#_x0000_t75" style="width:11.9pt;height:13.6pt" o:ole="">
            <v:imagedata r:id="rId82" o:title=""/>
          </v:shape>
          <o:OLEObject Type="Embed" ProgID="Equation.DSMT4" ShapeID="_x0000_i1083" DrawAspect="Content" ObjectID="_1799820458" r:id="rId125"/>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w14:anchorId="71DB65C6">
          <v:shape id="_x0000_i1084" type="#_x0000_t75" style="width:11.9pt;height:13.6pt" o:ole="">
            <v:imagedata r:id="rId84" o:title=""/>
          </v:shape>
          <o:OLEObject Type="Embed" ProgID="Equation.DSMT4" ShapeID="_x0000_i1084" DrawAspect="Content" ObjectID="_1799820459" r:id="rId126"/>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 xml:space="preserve">извадковата (максимална </w:t>
      </w:r>
      <w:proofErr w:type="spellStart"/>
      <w:r w:rsidRPr="00F43C4D">
        <w:rPr>
          <w:rFonts w:ascii="Times New Roman" w:hAnsi="Times New Roman" w:cs="Times New Roman"/>
          <w:sz w:val="26"/>
          <w:szCs w:val="26"/>
          <w:lang w:eastAsia="bg-BG"/>
        </w:rPr>
        <w:t>стохастична</w:t>
      </w:r>
      <w:proofErr w:type="spellEnd"/>
      <w:r w:rsidRPr="00F43C4D">
        <w:rPr>
          <w:rFonts w:ascii="Times New Roman" w:hAnsi="Times New Roman" w:cs="Times New Roman"/>
          <w:sz w:val="26"/>
          <w:szCs w:val="26"/>
          <w:lang w:eastAsia="bg-BG"/>
        </w:rPr>
        <w:t>) грешка</w:t>
      </w:r>
      <w:r>
        <w:rPr>
          <w:rFonts w:ascii="Times New Roman" w:hAnsi="Times New Roman" w:cs="Times New Roman"/>
          <w:sz w:val="26"/>
          <w:szCs w:val="26"/>
          <w:lang w:eastAsia="bg-BG"/>
        </w:rPr>
        <w:t xml:space="preserve">, а </w:t>
      </w:r>
      <w:r w:rsidRPr="00F0230B">
        <w:rPr>
          <w:position w:val="-6"/>
        </w:rPr>
        <w:object w:dxaOrig="279" w:dyaOrig="279" w14:anchorId="08DC3F2A">
          <v:shape id="_x0000_i1085" type="#_x0000_t75" style="width:14.15pt;height:14.15pt" o:ole="">
            <v:imagedata r:id="rId127" o:title=""/>
          </v:shape>
          <o:OLEObject Type="Embed" ProgID="Equation.DSMT4" ShapeID="_x0000_i1085" DrawAspect="Content" ObjectID="_1799820460" r:id="rId128"/>
        </w:object>
      </w:r>
      <w:r>
        <w:rPr>
          <w:rFonts w:ascii="Times New Roman" w:hAnsi="Times New Roman" w:cs="Times New Roman"/>
          <w:sz w:val="26"/>
          <w:szCs w:val="26"/>
          <w:lang w:eastAsia="bg-BG"/>
        </w:rPr>
        <w:t xml:space="preserve"> е броя</w:t>
      </w:r>
      <w:r w:rsidR="00627903">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документите в съответната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w:t>
      </w:r>
    </w:p>
    <w:p w14:paraId="1291489F"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определянето на обема на извадката следва да се заложи предварителна оценка на очаквания относителен дял на </w:t>
      </w:r>
      <w:proofErr w:type="spellStart"/>
      <w:r>
        <w:rPr>
          <w:rFonts w:ascii="Times New Roman" w:hAnsi="Times New Roman" w:cs="Times New Roman"/>
          <w:sz w:val="26"/>
          <w:szCs w:val="26"/>
          <w:lang w:eastAsia="bg-BG"/>
        </w:rPr>
        <w:t>разход</w:t>
      </w:r>
      <w:r w:rsidRPr="00580E7A">
        <w:rPr>
          <w:rFonts w:ascii="Times New Roman" w:hAnsi="Times New Roman" w:cs="Times New Roman"/>
          <w:sz w:val="26"/>
          <w:szCs w:val="26"/>
          <w:lang w:eastAsia="bg-BG"/>
        </w:rPr>
        <w:t>ооправдателни</w:t>
      </w:r>
      <w:r w:rsidR="00B0441B">
        <w:rPr>
          <w:rFonts w:ascii="Times New Roman" w:hAnsi="Times New Roman" w:cs="Times New Roman"/>
          <w:sz w:val="26"/>
          <w:szCs w:val="26"/>
          <w:lang w:eastAsia="bg-BG"/>
        </w:rPr>
        <w:t>те</w:t>
      </w:r>
      <w:proofErr w:type="spellEnd"/>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Pr>
          <w:rFonts w:ascii="Times New Roman" w:hAnsi="Times New Roman" w:cs="Times New Roman"/>
          <w:sz w:val="26"/>
          <w:szCs w:val="26"/>
          <w:lang w:eastAsia="bg-BG"/>
        </w:rPr>
        <w:t xml:space="preserve">. Ако впоследствие се установи, че относителният дял на </w:t>
      </w:r>
      <w:proofErr w:type="spellStart"/>
      <w:r>
        <w:rPr>
          <w:rFonts w:ascii="Times New Roman" w:hAnsi="Times New Roman" w:cs="Times New Roman"/>
          <w:sz w:val="26"/>
          <w:szCs w:val="26"/>
          <w:lang w:eastAsia="bg-BG"/>
        </w:rPr>
        <w:t>разходоо</w:t>
      </w:r>
      <w:r w:rsidRPr="00580E7A">
        <w:rPr>
          <w:rFonts w:ascii="Times New Roman" w:hAnsi="Times New Roman" w:cs="Times New Roman"/>
          <w:sz w:val="26"/>
          <w:szCs w:val="26"/>
          <w:lang w:eastAsia="bg-BG"/>
        </w:rPr>
        <w:t>правдателни</w:t>
      </w:r>
      <w:proofErr w:type="spellEnd"/>
      <w:r w:rsidRPr="00580E7A">
        <w:rPr>
          <w:rFonts w:ascii="Times New Roman" w:hAnsi="Times New Roman" w:cs="Times New Roman"/>
          <w:sz w:val="26"/>
          <w:szCs w:val="26"/>
          <w:lang w:eastAsia="bg-BG"/>
        </w:rPr>
        <w:t xml:space="preserve"> документи, </w:t>
      </w:r>
      <w:r>
        <w:rPr>
          <w:rFonts w:ascii="Times New Roman" w:hAnsi="Times New Roman" w:cs="Times New Roman"/>
          <w:sz w:val="26"/>
          <w:szCs w:val="26"/>
          <w:lang w:eastAsia="bg-BG"/>
        </w:rPr>
        <w:t xml:space="preserve">в които са установени нарушения, е по-голям и е необходимо извадката да бъде по-голяма, то следва да се излъчи втора (допълнителна) извадка от </w:t>
      </w:r>
      <w:proofErr w:type="spellStart"/>
      <w:r>
        <w:rPr>
          <w:rFonts w:ascii="Times New Roman" w:hAnsi="Times New Roman" w:cs="Times New Roman"/>
          <w:sz w:val="26"/>
          <w:szCs w:val="26"/>
          <w:lang w:eastAsia="bg-BG"/>
        </w:rPr>
        <w:t>разход</w:t>
      </w:r>
      <w:r w:rsidRPr="00580E7A">
        <w:rPr>
          <w:rFonts w:ascii="Times New Roman" w:hAnsi="Times New Roman" w:cs="Times New Roman"/>
          <w:sz w:val="26"/>
          <w:szCs w:val="26"/>
          <w:lang w:eastAsia="bg-BG"/>
        </w:rPr>
        <w:t>ооправдателни</w:t>
      </w:r>
      <w:proofErr w:type="spellEnd"/>
      <w:r w:rsidRPr="00580E7A">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в рамките на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като при излъчването на втората извадка следва да се изключат документите, които вече са попаднали в първата извадка</w:t>
      </w:r>
      <w:r>
        <w:rPr>
          <w:rStyle w:val="FootnoteReference"/>
          <w:rFonts w:ascii="Times New Roman" w:hAnsi="Times New Roman" w:cs="Times New Roman"/>
          <w:sz w:val="26"/>
          <w:szCs w:val="26"/>
          <w:lang w:eastAsia="bg-BG"/>
        </w:rPr>
        <w:footnoteReference w:id="8"/>
      </w:r>
      <w:r>
        <w:rPr>
          <w:rFonts w:ascii="Times New Roman" w:hAnsi="Times New Roman" w:cs="Times New Roman"/>
          <w:sz w:val="26"/>
          <w:szCs w:val="26"/>
          <w:lang w:eastAsia="bg-BG"/>
        </w:rPr>
        <w:t xml:space="preserve">. </w:t>
      </w:r>
    </w:p>
    <w:p w14:paraId="6A9BB7E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Извадката </w:t>
      </w:r>
      <w:r w:rsidR="0028548B">
        <w:rPr>
          <w:rFonts w:ascii="Times New Roman" w:hAnsi="Times New Roman" w:cs="Times New Roman"/>
          <w:sz w:val="26"/>
          <w:szCs w:val="26"/>
          <w:lang w:eastAsia="bg-BG"/>
        </w:rPr>
        <w:t xml:space="preserve">от документи </w:t>
      </w:r>
      <w:r>
        <w:rPr>
          <w:rFonts w:ascii="Times New Roman" w:hAnsi="Times New Roman" w:cs="Times New Roman"/>
          <w:sz w:val="26"/>
          <w:szCs w:val="26"/>
          <w:lang w:eastAsia="bg-BG"/>
        </w:rPr>
        <w:t xml:space="preserve">за всяка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се излъчва по метода на произволната или метода на систематичната извадка. </w:t>
      </w:r>
    </w:p>
    <w:p w14:paraId="72EBF9D4" w14:textId="77777777" w:rsidR="00B0441B" w:rsidRPr="00580E7A" w:rsidRDefault="00B0441B"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Детайлно у</w:t>
      </w:r>
      <w:r w:rsidRPr="00B0441B">
        <w:rPr>
          <w:rFonts w:ascii="Times New Roman" w:hAnsi="Times New Roman" w:cs="Times New Roman"/>
          <w:sz w:val="26"/>
          <w:szCs w:val="26"/>
          <w:lang w:eastAsia="bg-BG"/>
        </w:rPr>
        <w:t>казание за практическа</w:t>
      </w:r>
      <w:r>
        <w:rPr>
          <w:rFonts w:ascii="Times New Roman" w:hAnsi="Times New Roman" w:cs="Times New Roman"/>
          <w:sz w:val="26"/>
          <w:szCs w:val="26"/>
          <w:lang w:eastAsia="bg-BG"/>
        </w:rPr>
        <w:t>та</w:t>
      </w:r>
      <w:r w:rsidRPr="00B0441B">
        <w:rPr>
          <w:rFonts w:ascii="Times New Roman" w:hAnsi="Times New Roman" w:cs="Times New Roman"/>
          <w:sz w:val="26"/>
          <w:szCs w:val="26"/>
          <w:lang w:eastAsia="bg-BG"/>
        </w:rPr>
        <w:t xml:space="preserve"> работа с извадки при извършване на административни проверки</w:t>
      </w:r>
      <w:r>
        <w:rPr>
          <w:rFonts w:ascii="Times New Roman" w:hAnsi="Times New Roman" w:cs="Times New Roman"/>
          <w:sz w:val="26"/>
          <w:szCs w:val="26"/>
          <w:lang w:eastAsia="bg-BG"/>
        </w:rPr>
        <w:t xml:space="preserve"> е поместено в т.</w:t>
      </w:r>
      <w:r w:rsidR="004D09D0">
        <w:rPr>
          <w:rFonts w:ascii="Times New Roman" w:hAnsi="Times New Roman" w:cs="Times New Roman"/>
          <w:sz w:val="26"/>
          <w:szCs w:val="26"/>
          <w:lang w:eastAsia="bg-BG"/>
        </w:rPr>
        <w:t xml:space="preserve"> 7</w:t>
      </w:r>
      <w:r>
        <w:rPr>
          <w:rFonts w:ascii="Times New Roman" w:hAnsi="Times New Roman" w:cs="Times New Roman"/>
          <w:sz w:val="26"/>
          <w:szCs w:val="26"/>
          <w:lang w:eastAsia="bg-BG"/>
        </w:rPr>
        <w:t>.1 от настоящата Методология.</w:t>
      </w:r>
    </w:p>
    <w:p w14:paraId="61DC2815" w14:textId="77777777" w:rsidR="00B02168" w:rsidRDefault="004D09D0" w:rsidP="00836ECA">
      <w:pPr>
        <w:pStyle w:val="Heading2"/>
        <w:numPr>
          <w:ilvl w:val="0"/>
          <w:numId w:val="0"/>
        </w:numPr>
        <w:spacing w:after="120"/>
        <w:ind w:left="709"/>
        <w:rPr>
          <w:lang w:eastAsia="bg-BG"/>
        </w:rPr>
      </w:pPr>
      <w:bookmarkStart w:id="27" w:name="_Toc516057306"/>
      <w:r>
        <w:rPr>
          <w:lang w:val="en-US" w:eastAsia="bg-BG"/>
        </w:rPr>
        <w:t>3</w:t>
      </w:r>
      <w:r w:rsidR="00B02168">
        <w:rPr>
          <w:lang w:val="en-US" w:eastAsia="bg-BG"/>
        </w:rPr>
        <w:t xml:space="preserve">.3. </w:t>
      </w:r>
      <w:r w:rsidR="00B02168" w:rsidRPr="00EF7F37">
        <w:rPr>
          <w:lang w:eastAsia="bg-BG"/>
        </w:rPr>
        <w:t xml:space="preserve">Проектиране на резултатите от извадката за провеждане на </w:t>
      </w:r>
      <w:r w:rsidR="00B02168">
        <w:rPr>
          <w:lang w:eastAsia="bg-BG"/>
        </w:rPr>
        <w:t>административни проверки</w:t>
      </w:r>
      <w:r w:rsidR="00B02168" w:rsidRPr="00EF7F37">
        <w:rPr>
          <w:lang w:eastAsia="bg-BG"/>
        </w:rPr>
        <w:t xml:space="preserve"> върху </w:t>
      </w:r>
      <w:r w:rsidR="00B02168">
        <w:rPr>
          <w:lang w:eastAsia="bg-BG"/>
        </w:rPr>
        <w:t>цялото искане за възстановяване на средства</w:t>
      </w:r>
      <w:bookmarkEnd w:id="27"/>
    </w:p>
    <w:p w14:paraId="55FAA763" w14:textId="77777777" w:rsidR="00694C93" w:rsidRDefault="00694C93"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приключването на административната проверка и след като са проверени </w:t>
      </w:r>
      <w:r w:rsidR="002B41AB">
        <w:rPr>
          <w:rFonts w:ascii="Times New Roman" w:hAnsi="Times New Roman" w:cs="Times New Roman"/>
          <w:sz w:val="26"/>
          <w:szCs w:val="26"/>
          <w:lang w:eastAsia="bg-BG"/>
        </w:rPr>
        <w:t xml:space="preserve">избраните </w:t>
      </w:r>
      <w:r w:rsidR="00B65B36">
        <w:rPr>
          <w:rFonts w:ascii="Times New Roman" w:hAnsi="Times New Roman" w:cs="Times New Roman"/>
          <w:sz w:val="26"/>
          <w:szCs w:val="26"/>
          <w:lang w:eastAsia="bg-BG"/>
        </w:rPr>
        <w:t>според</w:t>
      </w:r>
      <w:r w:rsidR="002B41AB">
        <w:rPr>
          <w:rFonts w:ascii="Times New Roman" w:hAnsi="Times New Roman" w:cs="Times New Roman"/>
          <w:sz w:val="26"/>
          <w:szCs w:val="26"/>
          <w:lang w:eastAsia="bg-BG"/>
        </w:rPr>
        <w:t xml:space="preserve"> т.</w:t>
      </w:r>
      <w:r w:rsidR="004D09D0">
        <w:rPr>
          <w:rFonts w:ascii="Times New Roman" w:hAnsi="Times New Roman" w:cs="Times New Roman"/>
          <w:sz w:val="26"/>
          <w:szCs w:val="26"/>
          <w:lang w:eastAsia="bg-BG"/>
        </w:rPr>
        <w:t xml:space="preserve"> 3</w:t>
      </w:r>
      <w:r w:rsidR="002B41AB">
        <w:rPr>
          <w:rFonts w:ascii="Times New Roman" w:hAnsi="Times New Roman" w:cs="Times New Roman"/>
          <w:sz w:val="26"/>
          <w:szCs w:val="26"/>
          <w:lang w:eastAsia="bg-BG"/>
        </w:rPr>
        <w:t xml:space="preserve">.2 </w:t>
      </w:r>
      <w:proofErr w:type="spellStart"/>
      <w:r w:rsidR="002B41AB">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w:t>
      </w:r>
      <w:r w:rsidR="002B41AB">
        <w:rPr>
          <w:rFonts w:ascii="Times New Roman" w:hAnsi="Times New Roman" w:cs="Times New Roman"/>
          <w:sz w:val="26"/>
          <w:szCs w:val="26"/>
          <w:lang w:eastAsia="bg-BG"/>
        </w:rPr>
        <w:t xml:space="preserve"> резултатите трябва да бъдат проектирани върху цялото искане за възстановяване на средства. В зависимост от </w:t>
      </w:r>
      <w:r w:rsidR="002B41AB">
        <w:rPr>
          <w:rFonts w:ascii="Times New Roman" w:hAnsi="Times New Roman" w:cs="Times New Roman"/>
          <w:sz w:val="26"/>
          <w:szCs w:val="26"/>
          <w:lang w:eastAsia="bg-BG"/>
        </w:rPr>
        <w:lastRenderedPageBreak/>
        <w:t>това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дали са изследвани документите в рамките на искането изчерпателно или с помощта на статистическата извадка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са възможни следните два подхода за проектиране на резултатите:</w:t>
      </w:r>
    </w:p>
    <w:p w14:paraId="0BF4612D" w14:textId="77777777" w:rsidR="002B41AB"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w:t>
      </w:r>
      <w:r w:rsidR="00694C93">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хипотеза е възможно да</w:t>
      </w:r>
      <w:r w:rsidR="00694C93">
        <w:rPr>
          <w:rFonts w:ascii="Times New Roman" w:hAnsi="Times New Roman" w:cs="Times New Roman"/>
          <w:sz w:val="26"/>
          <w:szCs w:val="26"/>
          <w:lang w:eastAsia="bg-BG"/>
        </w:rPr>
        <w:t xml:space="preserve"> са изследвани всички </w:t>
      </w:r>
      <w:proofErr w:type="spellStart"/>
      <w:r w:rsidR="00694C93">
        <w:rPr>
          <w:rFonts w:ascii="Times New Roman" w:hAnsi="Times New Roman" w:cs="Times New Roman"/>
          <w:sz w:val="26"/>
          <w:szCs w:val="26"/>
          <w:lang w:eastAsia="bg-BG"/>
        </w:rPr>
        <w:t>разходооправдателни</w:t>
      </w:r>
      <w:proofErr w:type="spellEnd"/>
      <w:r w:rsidR="00694C93">
        <w:rPr>
          <w:rFonts w:ascii="Times New Roman" w:hAnsi="Times New Roman" w:cs="Times New Roman"/>
          <w:sz w:val="26"/>
          <w:szCs w:val="26"/>
          <w:lang w:eastAsia="bg-BG"/>
        </w:rPr>
        <w:t xml:space="preserve"> документи в рамките на искането за възстановяване на средства</w:t>
      </w:r>
      <w:r>
        <w:rPr>
          <w:rFonts w:ascii="Times New Roman" w:hAnsi="Times New Roman" w:cs="Times New Roman"/>
          <w:sz w:val="26"/>
          <w:szCs w:val="26"/>
          <w:lang w:eastAsia="bg-BG"/>
        </w:rPr>
        <w:t xml:space="preserve">. В този случай </w:t>
      </w:r>
      <w:r w:rsidR="00694C93">
        <w:rPr>
          <w:rFonts w:ascii="Times New Roman" w:hAnsi="Times New Roman" w:cs="Times New Roman"/>
          <w:sz w:val="26"/>
          <w:szCs w:val="26"/>
          <w:lang w:eastAsia="bg-BG"/>
        </w:rPr>
        <w:t xml:space="preserve">не се налага </w:t>
      </w:r>
      <w:r w:rsidR="00B65B36">
        <w:rPr>
          <w:rFonts w:ascii="Times New Roman" w:hAnsi="Times New Roman" w:cs="Times New Roman"/>
          <w:sz w:val="26"/>
          <w:szCs w:val="26"/>
          <w:lang w:eastAsia="bg-BG"/>
        </w:rPr>
        <w:t xml:space="preserve">изрично </w:t>
      </w:r>
      <w:r w:rsidR="00694C93">
        <w:rPr>
          <w:rFonts w:ascii="Times New Roman" w:hAnsi="Times New Roman" w:cs="Times New Roman"/>
          <w:sz w:val="26"/>
          <w:szCs w:val="26"/>
          <w:lang w:eastAsia="bg-BG"/>
        </w:rPr>
        <w:t xml:space="preserve">да се проектират резултатите за </w:t>
      </w:r>
      <w:r>
        <w:rPr>
          <w:rFonts w:ascii="Times New Roman" w:hAnsi="Times New Roman" w:cs="Times New Roman"/>
          <w:sz w:val="26"/>
          <w:szCs w:val="26"/>
          <w:lang w:eastAsia="bg-BG"/>
        </w:rPr>
        <w:t>цялото искане</w:t>
      </w:r>
      <w:r w:rsidR="00694C93">
        <w:rPr>
          <w:rFonts w:ascii="Times New Roman" w:hAnsi="Times New Roman" w:cs="Times New Roman"/>
          <w:sz w:val="26"/>
          <w:szCs w:val="26"/>
          <w:lang w:eastAsia="bg-BG"/>
        </w:rPr>
        <w:t xml:space="preserve"> за възстановяв</w:t>
      </w:r>
      <w:r>
        <w:rPr>
          <w:rFonts w:ascii="Times New Roman" w:hAnsi="Times New Roman" w:cs="Times New Roman"/>
          <w:sz w:val="26"/>
          <w:szCs w:val="26"/>
          <w:lang w:eastAsia="bg-BG"/>
        </w:rPr>
        <w:t xml:space="preserve">ане на средствата, тъй като </w:t>
      </w:r>
      <w:r w:rsidR="00B65B36">
        <w:rPr>
          <w:rFonts w:ascii="Times New Roman" w:hAnsi="Times New Roman" w:cs="Times New Roman"/>
          <w:sz w:val="26"/>
          <w:szCs w:val="26"/>
          <w:lang w:eastAsia="bg-BG"/>
        </w:rPr>
        <w:t xml:space="preserve">не е използвана извадка и </w:t>
      </w:r>
      <w:r>
        <w:rPr>
          <w:rFonts w:ascii="Times New Roman" w:hAnsi="Times New Roman" w:cs="Times New Roman"/>
          <w:sz w:val="26"/>
          <w:szCs w:val="26"/>
          <w:lang w:eastAsia="bg-BG"/>
        </w:rPr>
        <w:t>следва да се възстановят всички средства</w:t>
      </w:r>
      <w:r w:rsidR="0062790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за които не са установени нарушения в изследваните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w:t>
      </w:r>
    </w:p>
    <w:p w14:paraId="3940B784" w14:textId="77777777" w:rsidR="00694C93"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w:t>
      </w:r>
      <w:r w:rsidR="00694C93">
        <w:rPr>
          <w:rFonts w:ascii="Times New Roman" w:hAnsi="Times New Roman" w:cs="Times New Roman"/>
          <w:sz w:val="26"/>
          <w:szCs w:val="26"/>
          <w:lang w:eastAsia="bg-BG"/>
        </w:rPr>
        <w:t xml:space="preserve">Когато е използвана </w:t>
      </w:r>
      <w:r>
        <w:rPr>
          <w:rFonts w:ascii="Times New Roman" w:hAnsi="Times New Roman" w:cs="Times New Roman"/>
          <w:sz w:val="26"/>
          <w:szCs w:val="26"/>
          <w:lang w:eastAsia="bg-BG"/>
        </w:rPr>
        <w:t>статистическа</w:t>
      </w:r>
      <w:r w:rsidR="00694C93">
        <w:rPr>
          <w:rFonts w:ascii="Times New Roman" w:hAnsi="Times New Roman" w:cs="Times New Roman"/>
          <w:sz w:val="26"/>
          <w:szCs w:val="26"/>
          <w:lang w:eastAsia="bg-BG"/>
        </w:rPr>
        <w:t xml:space="preserve"> извадка, проектирането </w:t>
      </w:r>
      <w:r>
        <w:rPr>
          <w:rFonts w:ascii="Times New Roman" w:hAnsi="Times New Roman" w:cs="Times New Roman"/>
          <w:sz w:val="26"/>
          <w:szCs w:val="26"/>
          <w:lang w:eastAsia="bg-BG"/>
        </w:rPr>
        <w:t xml:space="preserve">върху цялото искане </w:t>
      </w:r>
      <w:r w:rsidR="00694C93">
        <w:rPr>
          <w:rFonts w:ascii="Times New Roman" w:hAnsi="Times New Roman" w:cs="Times New Roman"/>
          <w:sz w:val="26"/>
          <w:szCs w:val="26"/>
          <w:lang w:eastAsia="bg-BG"/>
        </w:rPr>
        <w:t>започва по обратния ред на излъчването на извадките. Тъй като настоящата Методология позволява делът на установените нарушения в извадката да се проектира върху целия проект (искане за възстановяване на средства), това проектиране се извършва по следния начин:</w:t>
      </w:r>
    </w:p>
    <w:p w14:paraId="02CD1754" w14:textId="77777777"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относителният дял</w:t>
      </w:r>
      <w:r w:rsidR="004064A5">
        <w:rPr>
          <w:rFonts w:ascii="Times New Roman" w:hAnsi="Times New Roman" w:cs="Times New Roman"/>
          <w:sz w:val="26"/>
          <w:szCs w:val="26"/>
          <w:lang w:eastAsia="bg-BG"/>
        </w:rPr>
        <w:t xml:space="preserve"> на документите с установени проблеми</w:t>
      </w:r>
      <w:r>
        <w:rPr>
          <w:rFonts w:ascii="Times New Roman" w:hAnsi="Times New Roman" w:cs="Times New Roman"/>
          <w:sz w:val="26"/>
          <w:szCs w:val="26"/>
          <w:lang w:eastAsia="bg-BG"/>
        </w:rPr>
        <w:t xml:space="preserve"> в извадката се явява неизместена оценка на относителния дял </w:t>
      </w:r>
      <w:r w:rsidR="004064A5">
        <w:rPr>
          <w:rFonts w:ascii="Times New Roman" w:hAnsi="Times New Roman" w:cs="Times New Roman"/>
          <w:sz w:val="26"/>
          <w:szCs w:val="26"/>
          <w:lang w:eastAsia="bg-BG"/>
        </w:rPr>
        <w:t>на документи</w:t>
      </w:r>
      <w:r w:rsidR="00A22260">
        <w:rPr>
          <w:rFonts w:ascii="Times New Roman" w:hAnsi="Times New Roman" w:cs="Times New Roman"/>
          <w:sz w:val="26"/>
          <w:szCs w:val="26"/>
          <w:lang w:eastAsia="bg-BG"/>
        </w:rPr>
        <w:t>те с установени проблеми</w:t>
      </w:r>
      <w:r w:rsidR="004064A5">
        <w:rPr>
          <w:rFonts w:ascii="Times New Roman" w:hAnsi="Times New Roman" w:cs="Times New Roman"/>
          <w:sz w:val="26"/>
          <w:szCs w:val="26"/>
          <w:lang w:eastAsia="bg-BG"/>
        </w:rPr>
        <w:t xml:space="preserve"> в </w:t>
      </w:r>
      <w:proofErr w:type="spellStart"/>
      <w:r w:rsidR="004064A5">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то може да се приеме, че о</w:t>
      </w:r>
      <w:r w:rsidR="00694C93" w:rsidRPr="00F32937">
        <w:rPr>
          <w:rFonts w:ascii="Times New Roman" w:hAnsi="Times New Roman" w:cs="Times New Roman"/>
          <w:sz w:val="26"/>
          <w:szCs w:val="26"/>
          <w:lang w:eastAsia="bg-BG"/>
        </w:rPr>
        <w:t xml:space="preserve">тносителният дял на нарушенията във всяка от </w:t>
      </w:r>
      <w:proofErr w:type="spellStart"/>
      <w:r w:rsidR="00694C93" w:rsidRPr="00F32937">
        <w:rPr>
          <w:rFonts w:ascii="Times New Roman" w:hAnsi="Times New Roman" w:cs="Times New Roman"/>
          <w:sz w:val="26"/>
          <w:szCs w:val="26"/>
          <w:lang w:eastAsia="bg-BG"/>
        </w:rPr>
        <w:t>стратите</w:t>
      </w:r>
      <w:proofErr w:type="spellEnd"/>
      <w:r w:rsidR="00694C93" w:rsidRPr="00F32937">
        <w:rPr>
          <w:rFonts w:ascii="Times New Roman" w:hAnsi="Times New Roman" w:cs="Times New Roman"/>
          <w:sz w:val="26"/>
          <w:szCs w:val="26"/>
          <w:lang w:eastAsia="bg-BG"/>
        </w:rPr>
        <w:t xml:space="preserve"> е рав</w:t>
      </w:r>
      <w:r w:rsidR="00A22260">
        <w:rPr>
          <w:rFonts w:ascii="Times New Roman" w:hAnsi="Times New Roman" w:cs="Times New Roman"/>
          <w:sz w:val="26"/>
          <w:szCs w:val="26"/>
          <w:lang w:eastAsia="bg-BG"/>
        </w:rPr>
        <w:t>е</w:t>
      </w:r>
      <w:r w:rsidR="00694C93" w:rsidRPr="00F32937">
        <w:rPr>
          <w:rFonts w:ascii="Times New Roman" w:hAnsi="Times New Roman" w:cs="Times New Roman"/>
          <w:sz w:val="26"/>
          <w:szCs w:val="26"/>
          <w:lang w:eastAsia="bg-BG"/>
        </w:rPr>
        <w:t>н на относителния дял на установените нарушения в извадката, излъчена</w:t>
      </w:r>
      <w:r w:rsidR="00A22260">
        <w:rPr>
          <w:rFonts w:ascii="Times New Roman" w:hAnsi="Times New Roman" w:cs="Times New Roman"/>
          <w:sz w:val="26"/>
          <w:szCs w:val="26"/>
          <w:lang w:eastAsia="bg-BG"/>
        </w:rPr>
        <w:t xml:space="preserve"> от съответната </w:t>
      </w:r>
      <w:proofErr w:type="spellStart"/>
      <w:r w:rsidR="00A22260">
        <w:rPr>
          <w:rFonts w:ascii="Times New Roman" w:hAnsi="Times New Roman" w:cs="Times New Roman"/>
          <w:sz w:val="26"/>
          <w:szCs w:val="26"/>
          <w:lang w:eastAsia="bg-BG"/>
        </w:rPr>
        <w:t>страта</w:t>
      </w:r>
      <w:proofErr w:type="spellEnd"/>
      <w:r w:rsidR="00694C93" w:rsidRPr="00F32937">
        <w:rPr>
          <w:rFonts w:ascii="Times New Roman" w:hAnsi="Times New Roman" w:cs="Times New Roman"/>
          <w:sz w:val="26"/>
          <w:szCs w:val="26"/>
          <w:lang w:eastAsia="bg-BG"/>
        </w:rPr>
        <w:t xml:space="preserve">. По този начин оценката се прави за всяка една от </w:t>
      </w:r>
      <w:r>
        <w:rPr>
          <w:rFonts w:ascii="Times New Roman" w:hAnsi="Times New Roman" w:cs="Times New Roman"/>
          <w:sz w:val="26"/>
          <w:szCs w:val="26"/>
          <w:lang w:eastAsia="bg-BG"/>
        </w:rPr>
        <w:t>изследваните</w:t>
      </w:r>
      <w:r w:rsidR="00694C93" w:rsidRPr="00F32937">
        <w:rPr>
          <w:rFonts w:ascii="Times New Roman" w:hAnsi="Times New Roman" w:cs="Times New Roman"/>
          <w:sz w:val="26"/>
          <w:szCs w:val="26"/>
          <w:lang w:eastAsia="bg-BG"/>
        </w:rPr>
        <w:t xml:space="preserve"> </w:t>
      </w:r>
      <w:proofErr w:type="spellStart"/>
      <w:r w:rsidR="00694C93" w:rsidRPr="00F32937">
        <w:rPr>
          <w:rFonts w:ascii="Times New Roman" w:hAnsi="Times New Roman" w:cs="Times New Roman"/>
          <w:sz w:val="26"/>
          <w:szCs w:val="26"/>
          <w:lang w:eastAsia="bg-BG"/>
        </w:rPr>
        <w:t>страти</w:t>
      </w:r>
      <w:proofErr w:type="spellEnd"/>
      <w:r w:rsidR="00694C93" w:rsidRPr="00F32937">
        <w:rPr>
          <w:rFonts w:ascii="Times New Roman" w:hAnsi="Times New Roman" w:cs="Times New Roman"/>
          <w:sz w:val="26"/>
          <w:szCs w:val="26"/>
          <w:lang w:eastAsia="bg-BG"/>
        </w:rPr>
        <w:t xml:space="preserve"> поотделно. </w:t>
      </w:r>
    </w:p>
    <w:p w14:paraId="110492DD" w14:textId="77777777" w:rsidR="00694C93"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sidR="00C254D5">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група разходи по следната формула:</w:t>
      </w:r>
    </w:p>
    <w:p w14:paraId="7782D53E" w14:textId="77777777" w:rsidR="00F67251" w:rsidRDefault="00F67251" w:rsidP="00694C93">
      <w:pPr>
        <w:ind w:firstLine="709"/>
        <w:jc w:val="both"/>
        <w:rPr>
          <w:rFonts w:ascii="Times New Roman" w:hAnsi="Times New Roman" w:cs="Times New Roman"/>
          <w:sz w:val="26"/>
          <w:szCs w:val="26"/>
        </w:rPr>
      </w:pPr>
      <w:r w:rsidRPr="00F67251">
        <w:rPr>
          <w:rFonts w:ascii="Times New Roman" w:hAnsi="Times New Roman" w:cs="Times New Roman"/>
          <w:position w:val="-32"/>
          <w:sz w:val="26"/>
          <w:szCs w:val="26"/>
        </w:rPr>
        <w:object w:dxaOrig="1880" w:dyaOrig="760" w14:anchorId="046FE6D5">
          <v:shape id="_x0000_i1086" type="#_x0000_t75" style="width:93pt;height:38pt" o:ole="">
            <v:imagedata r:id="rId129" o:title=""/>
          </v:shape>
          <o:OLEObject Type="Embed" ProgID="Equation.DSMT4" ShapeID="_x0000_i1086" DrawAspect="Content" ObjectID="_1799820461" r:id="rId130"/>
        </w:object>
      </w:r>
      <w:r w:rsidRPr="00F67251">
        <w:rPr>
          <w:rFonts w:ascii="Times New Roman" w:hAnsi="Times New Roman" w:cs="Times New Roman"/>
          <w:sz w:val="26"/>
          <w:szCs w:val="26"/>
        </w:rPr>
        <w:t xml:space="preserve">, при </w:t>
      </w:r>
      <w:r w:rsidRPr="00F67251">
        <w:rPr>
          <w:rFonts w:ascii="Times New Roman" w:hAnsi="Times New Roman" w:cs="Times New Roman"/>
          <w:position w:val="-10"/>
          <w:sz w:val="26"/>
          <w:szCs w:val="26"/>
        </w:rPr>
        <w:object w:dxaOrig="859" w:dyaOrig="320" w14:anchorId="53F7322C">
          <v:shape id="_x0000_i1087" type="#_x0000_t75" style="width:43.1pt;height:17pt" o:ole="">
            <v:imagedata r:id="rId131" o:title=""/>
          </v:shape>
          <o:OLEObject Type="Embed" ProgID="Equation.DSMT4" ShapeID="_x0000_i1087" DrawAspect="Content" ObjectID="_1799820462" r:id="rId132"/>
        </w:object>
      </w:r>
      <w:r w:rsidR="00F2341B">
        <w:rPr>
          <w:rFonts w:ascii="Times New Roman" w:hAnsi="Times New Roman" w:cs="Times New Roman"/>
          <w:sz w:val="26"/>
          <w:szCs w:val="26"/>
        </w:rPr>
        <w:t>.</w:t>
      </w:r>
    </w:p>
    <w:p w14:paraId="713B9BC3" w14:textId="77777777" w:rsidR="00F67251" w:rsidRPr="00F67251" w:rsidRDefault="00F67251"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rPr>
        <w:t>В случай, че групата разходи е разделена на 3 групи според тяхната стойност, формулата придобива следния вид:</w:t>
      </w:r>
    </w:p>
    <w:p w14:paraId="16D38BF1" w14:textId="77777777" w:rsidR="00694C93" w:rsidRPr="00F32937" w:rsidRDefault="00694C93" w:rsidP="00694C93">
      <w:pPr>
        <w:ind w:firstLine="709"/>
        <w:jc w:val="both"/>
        <w:rPr>
          <w:rFonts w:ascii="Times New Roman" w:hAnsi="Times New Roman" w:cs="Times New Roman"/>
          <w:sz w:val="26"/>
          <w:szCs w:val="26"/>
          <w:lang w:eastAsia="bg-BG"/>
        </w:rPr>
      </w:pPr>
      <w:r w:rsidRPr="00F32937">
        <w:rPr>
          <w:position w:val="-30"/>
        </w:rPr>
        <w:object w:dxaOrig="2980" w:dyaOrig="680" w14:anchorId="4D4CB60C">
          <v:shape id="_x0000_i1088" type="#_x0000_t75" style="width:149.1pt;height:34pt" o:ole="">
            <v:imagedata r:id="rId133" o:title=""/>
          </v:shape>
          <o:OLEObject Type="Embed" ProgID="Equation.DSMT4" ShapeID="_x0000_i1088" DrawAspect="Content" ObjectID="_1799820463" r:id="rId134"/>
        </w:object>
      </w:r>
      <w:r w:rsidRPr="00F32937">
        <w:rPr>
          <w:rFonts w:ascii="Times New Roman" w:hAnsi="Times New Roman" w:cs="Times New Roman"/>
          <w:sz w:val="26"/>
          <w:szCs w:val="26"/>
          <w:lang w:eastAsia="bg-BG"/>
        </w:rPr>
        <w:t>,</w:t>
      </w:r>
    </w:p>
    <w:p w14:paraId="4CAC5904" w14:textId="77777777" w:rsidR="00694C93" w:rsidRPr="00F32937"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880" w:dyaOrig="380" w14:anchorId="12F0D210">
          <v:shape id="_x0000_i1089" type="#_x0000_t75" style="width:43.65pt;height:18.7pt" o:ole="">
            <v:imagedata r:id="rId135" o:title=""/>
          </v:shape>
          <o:OLEObject Type="Embed" ProgID="Equation.DSMT4" ShapeID="_x0000_i1089" DrawAspect="Content" ObjectID="_1799820464" r:id="rId136"/>
        </w:object>
      </w:r>
      <w:r w:rsidRPr="00F32937">
        <w:rPr>
          <w:rFonts w:ascii="Times New Roman" w:hAnsi="Times New Roman" w:cs="Times New Roman"/>
          <w:sz w:val="26"/>
          <w:szCs w:val="26"/>
          <w:lang w:eastAsia="bg-BG"/>
        </w:rPr>
        <w:t xml:space="preserve"> е относителният дял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w14:anchorId="3BB77246">
          <v:shape id="_x0000_i1090" type="#_x0000_t75" style="width:11.9pt;height:18.7pt" o:ole="">
            <v:imagedata r:id="rId137" o:title=""/>
          </v:shape>
          <o:OLEObject Type="Embed" ProgID="Equation.DSMT4" ShapeID="_x0000_i1090" DrawAspect="Content" ObjectID="_1799820465" r:id="rId138"/>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lastRenderedPageBreak/>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 xml:space="preserve">първата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w:t>
      </w:r>
      <w:r w:rsidRPr="00F32937">
        <w:rPr>
          <w:position w:val="-12"/>
        </w:rPr>
        <w:object w:dxaOrig="260" w:dyaOrig="360" w14:anchorId="07A7C5B1">
          <v:shape id="_x0000_i1091" type="#_x0000_t75" style="width:13.6pt;height:18.7pt" o:ole="">
            <v:imagedata r:id="rId139" o:title=""/>
          </v:shape>
          <o:OLEObject Type="Embed" ProgID="Equation.DSMT4" ShapeID="_x0000_i1091" DrawAspect="Content" ObjectID="_1799820466" r:id="rId140"/>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 xml:space="preserve">ъв втората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а </w:t>
      </w:r>
      <w:r w:rsidRPr="00F32937">
        <w:rPr>
          <w:position w:val="-12"/>
        </w:rPr>
        <w:object w:dxaOrig="260" w:dyaOrig="360" w14:anchorId="4A57DE1C">
          <v:shape id="_x0000_i1092" type="#_x0000_t75" style="width:13.6pt;height:18.7pt" o:ole="">
            <v:imagedata r:id="rId141" o:title=""/>
          </v:shape>
          <o:OLEObject Type="Embed" ProgID="Equation.DSMT4" ShapeID="_x0000_i1092" DrawAspect="Content" ObjectID="_1799820467" r:id="rId14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 xml:space="preserve">третата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Съответно </w:t>
      </w:r>
      <w:r w:rsidRPr="00F32937">
        <w:rPr>
          <w:position w:val="-12"/>
        </w:rPr>
        <w:object w:dxaOrig="300" w:dyaOrig="360" w14:anchorId="27F0A49A">
          <v:shape id="_x0000_i1093" type="#_x0000_t75" style="width:14.75pt;height:18.7pt" o:ole="">
            <v:imagedata r:id="rId143" o:title=""/>
          </v:shape>
          <o:OLEObject Type="Embed" ProgID="Equation.DSMT4" ShapeID="_x0000_i1093" DrawAspect="Content" ObjectID="_1799820468" r:id="rId144"/>
        </w:object>
      </w:r>
      <w:r w:rsidRPr="00F32937">
        <w:rPr>
          <w:rFonts w:ascii="Times New Roman" w:hAnsi="Times New Roman" w:cs="Times New Roman"/>
          <w:sz w:val="26"/>
          <w:szCs w:val="26"/>
          <w:lang w:eastAsia="bg-BG"/>
        </w:rPr>
        <w:t xml:space="preserve">, </w:t>
      </w:r>
      <w:r w:rsidRPr="00F32937">
        <w:rPr>
          <w:position w:val="-12"/>
        </w:rPr>
        <w:object w:dxaOrig="340" w:dyaOrig="360" w14:anchorId="55E765E9">
          <v:shape id="_x0000_i1094" type="#_x0000_t75" style="width:17.55pt;height:18.7pt" o:ole="">
            <v:imagedata r:id="rId145" o:title=""/>
          </v:shape>
          <o:OLEObject Type="Embed" ProgID="Equation.DSMT4" ShapeID="_x0000_i1094" DrawAspect="Content" ObjectID="_1799820469" r:id="rId146"/>
        </w:object>
      </w:r>
      <w:r w:rsidRPr="00F32937">
        <w:rPr>
          <w:rFonts w:ascii="Times New Roman" w:hAnsi="Times New Roman" w:cs="Times New Roman"/>
          <w:sz w:val="26"/>
          <w:szCs w:val="26"/>
          <w:lang w:eastAsia="bg-BG"/>
        </w:rPr>
        <w:t xml:space="preserve"> и </w:t>
      </w:r>
      <w:r w:rsidRPr="00F32937">
        <w:rPr>
          <w:position w:val="-12"/>
        </w:rPr>
        <w:object w:dxaOrig="320" w:dyaOrig="360" w14:anchorId="293D7DCD">
          <v:shape id="_x0000_i1095" type="#_x0000_t75" style="width:17pt;height:18.7pt" o:ole="">
            <v:imagedata r:id="rId147" o:title=""/>
          </v:shape>
          <o:OLEObject Type="Embed" ProgID="Equation.DSMT4" ShapeID="_x0000_i1095" DrawAspect="Content" ObjectID="_1799820470" r:id="rId148"/>
        </w:object>
      </w:r>
      <w:r w:rsidRPr="00F32937">
        <w:rPr>
          <w:rFonts w:ascii="Times New Roman" w:hAnsi="Times New Roman" w:cs="Times New Roman"/>
          <w:sz w:val="26"/>
          <w:szCs w:val="26"/>
          <w:lang w:eastAsia="bg-BG"/>
        </w:rPr>
        <w:t xml:space="preserve"> са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proofErr w:type="spellStart"/>
      <w:r>
        <w:rPr>
          <w:rFonts w:ascii="Times New Roman" w:hAnsi="Times New Roman" w:cs="Times New Roman"/>
          <w:sz w:val="26"/>
          <w:szCs w:val="26"/>
          <w:lang w:eastAsia="bg-BG"/>
        </w:rPr>
        <w:t>страти</w:t>
      </w:r>
      <w:proofErr w:type="spellEnd"/>
      <w:r w:rsidRPr="00F32937">
        <w:rPr>
          <w:rFonts w:ascii="Times New Roman" w:hAnsi="Times New Roman" w:cs="Times New Roman"/>
          <w:sz w:val="26"/>
          <w:szCs w:val="26"/>
          <w:lang w:eastAsia="bg-BG"/>
        </w:rPr>
        <w:t>.</w:t>
      </w:r>
    </w:p>
    <w:p w14:paraId="0ADFDEB3" w14:textId="77777777"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На трето място</w:t>
      </w:r>
      <w:r w:rsidR="00694C93"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се прави </w:t>
      </w:r>
      <w:r w:rsidR="00694C93" w:rsidRPr="00F32937">
        <w:rPr>
          <w:rFonts w:ascii="Times New Roman" w:hAnsi="Times New Roman" w:cs="Times New Roman"/>
          <w:sz w:val="26"/>
          <w:szCs w:val="26"/>
          <w:lang w:eastAsia="bg-BG"/>
        </w:rPr>
        <w:t xml:space="preserve">оценка за </w:t>
      </w:r>
      <w:r>
        <w:rPr>
          <w:rFonts w:ascii="Times New Roman" w:hAnsi="Times New Roman" w:cs="Times New Roman"/>
          <w:sz w:val="26"/>
          <w:szCs w:val="26"/>
          <w:lang w:eastAsia="bg-BG"/>
        </w:rPr>
        <w:t xml:space="preserve">цялото </w:t>
      </w:r>
      <w:r w:rsidR="00694C93" w:rsidRPr="00F32937">
        <w:rPr>
          <w:rFonts w:ascii="Times New Roman" w:hAnsi="Times New Roman" w:cs="Times New Roman"/>
          <w:sz w:val="26"/>
          <w:szCs w:val="26"/>
          <w:lang w:eastAsia="bg-BG"/>
        </w:rPr>
        <w:t>искан</w:t>
      </w:r>
      <w:r>
        <w:rPr>
          <w:rFonts w:ascii="Times New Roman" w:hAnsi="Times New Roman" w:cs="Times New Roman"/>
          <w:sz w:val="26"/>
          <w:szCs w:val="26"/>
          <w:lang w:eastAsia="bg-BG"/>
        </w:rPr>
        <w:t xml:space="preserve">е на възстановяване на средства по следната </w:t>
      </w:r>
      <w:r w:rsidR="00694C93" w:rsidRPr="00F32937">
        <w:rPr>
          <w:rFonts w:ascii="Times New Roman" w:hAnsi="Times New Roman" w:cs="Times New Roman"/>
          <w:sz w:val="26"/>
          <w:szCs w:val="26"/>
          <w:lang w:eastAsia="bg-BG"/>
        </w:rPr>
        <w:t>формула:</w:t>
      </w:r>
    </w:p>
    <w:p w14:paraId="496F3040" w14:textId="77777777" w:rsidR="00694C93" w:rsidRPr="00F32937" w:rsidRDefault="00482A87" w:rsidP="00694C93">
      <w:pPr>
        <w:jc w:val="both"/>
        <w:rPr>
          <w:rFonts w:ascii="Times New Roman" w:hAnsi="Times New Roman" w:cs="Times New Roman"/>
          <w:sz w:val="26"/>
          <w:szCs w:val="26"/>
          <w:lang w:eastAsia="bg-BG"/>
        </w:rPr>
      </w:pPr>
      <w:r w:rsidRPr="00486A11">
        <w:rPr>
          <w:position w:val="-32"/>
        </w:rPr>
        <w:object w:dxaOrig="10980" w:dyaOrig="740" w14:anchorId="370FF95D">
          <v:shape id="_x0000_i1096" type="#_x0000_t75" style="width:470.55pt;height:32.3pt" o:ole="">
            <v:imagedata r:id="rId149" o:title=""/>
          </v:shape>
          <o:OLEObject Type="Embed" ProgID="Equation.DSMT4" ShapeID="_x0000_i1096" DrawAspect="Content" ObjectID="_1799820471" r:id="rId150"/>
        </w:object>
      </w:r>
    </w:p>
    <w:p w14:paraId="499ADC12" w14:textId="77777777" w:rsidR="00694C93" w:rsidRPr="00694C93" w:rsidRDefault="00C254D5" w:rsidP="00D4788C">
      <w:pPr>
        <w:ind w:firstLine="709"/>
        <w:jc w:val="both"/>
        <w:rPr>
          <w:lang w:eastAsia="bg-BG"/>
        </w:rPr>
      </w:pPr>
      <w:r>
        <w:rPr>
          <w:rFonts w:ascii="Times New Roman" w:hAnsi="Times New Roman" w:cs="Times New Roman"/>
          <w:sz w:val="26"/>
          <w:szCs w:val="26"/>
          <w:lang w:eastAsia="bg-BG"/>
        </w:rPr>
        <w:t>к</w:t>
      </w:r>
      <w:r w:rsidR="00694C93" w:rsidRPr="00F32937">
        <w:rPr>
          <w:rFonts w:ascii="Times New Roman" w:hAnsi="Times New Roman" w:cs="Times New Roman"/>
          <w:sz w:val="26"/>
          <w:szCs w:val="26"/>
          <w:lang w:eastAsia="bg-BG"/>
        </w:rPr>
        <w:t xml:space="preserve">ъдето </w:t>
      </w:r>
      <w:r w:rsidR="00694C93" w:rsidRPr="00BA4B27">
        <w:rPr>
          <w:position w:val="-14"/>
        </w:rPr>
        <w:object w:dxaOrig="760" w:dyaOrig="380" w14:anchorId="7ADE4118">
          <v:shape id="_x0000_i1097" type="#_x0000_t75" style="width:38pt;height:18.7pt" o:ole="">
            <v:imagedata r:id="rId151" o:title=""/>
          </v:shape>
          <o:OLEObject Type="Embed" ProgID="Equation.DSMT4" ShapeID="_x0000_i1097" DrawAspect="Content" ObjectID="_1799820472" r:id="rId152"/>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780" w:dyaOrig="380" w14:anchorId="3B742D88">
          <v:shape id="_x0000_i1098" type="#_x0000_t75" style="width:38pt;height:18.7pt" o:ole="">
            <v:imagedata r:id="rId153" o:title=""/>
          </v:shape>
          <o:OLEObject Type="Embed" ProgID="Equation.DSMT4" ShapeID="_x0000_i1098" DrawAspect="Content" ObjectID="_1799820473" r:id="rId154"/>
        </w:object>
      </w:r>
      <w:r w:rsidR="00694C93" w:rsidRPr="00F32937">
        <w:rPr>
          <w:rFonts w:ascii="Times New Roman" w:hAnsi="Times New Roman" w:cs="Times New Roman"/>
          <w:sz w:val="26"/>
          <w:szCs w:val="26"/>
          <w:lang w:eastAsia="bg-BG"/>
        </w:rPr>
        <w:t xml:space="preserve"> са относителните дялове на </w:t>
      </w:r>
      <w:proofErr w:type="spellStart"/>
      <w:r w:rsidR="00694C93">
        <w:rPr>
          <w:rFonts w:ascii="Times New Roman" w:hAnsi="Times New Roman" w:cs="Times New Roman"/>
          <w:sz w:val="26"/>
          <w:szCs w:val="26"/>
          <w:lang w:eastAsia="bg-BG"/>
        </w:rPr>
        <w:t>разходооправдателните</w:t>
      </w:r>
      <w:proofErr w:type="spellEnd"/>
      <w:r w:rsidR="00694C93">
        <w:rPr>
          <w:rFonts w:ascii="Times New Roman" w:hAnsi="Times New Roman" w:cs="Times New Roman"/>
          <w:sz w:val="26"/>
          <w:szCs w:val="26"/>
          <w:lang w:eastAsia="bg-BG"/>
        </w:rPr>
        <w:t xml:space="preserve"> документи</w:t>
      </w:r>
      <w:r w:rsidR="00694C93"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00694C93" w:rsidRPr="00F32937">
        <w:rPr>
          <w:rFonts w:ascii="Times New Roman" w:hAnsi="Times New Roman" w:cs="Times New Roman"/>
          <w:sz w:val="26"/>
          <w:szCs w:val="26"/>
          <w:lang w:eastAsia="bg-BG"/>
        </w:rPr>
        <w:t xml:space="preserve">в рамките на </w:t>
      </w:r>
      <w:r w:rsidR="00694C93">
        <w:rPr>
          <w:rFonts w:ascii="Times New Roman" w:hAnsi="Times New Roman" w:cs="Times New Roman"/>
          <w:sz w:val="26"/>
          <w:szCs w:val="26"/>
          <w:lang w:eastAsia="bg-BG"/>
        </w:rPr>
        <w:t>отделните групи разходи</w:t>
      </w:r>
      <w:r w:rsidR="00694C93" w:rsidRPr="00F32937">
        <w:rPr>
          <w:rFonts w:ascii="Times New Roman" w:hAnsi="Times New Roman" w:cs="Times New Roman"/>
          <w:sz w:val="26"/>
          <w:szCs w:val="26"/>
          <w:lang w:eastAsia="bg-BG"/>
        </w:rPr>
        <w:t xml:space="preserve">, а </w:t>
      </w:r>
      <w:r w:rsidR="00694C93" w:rsidRPr="00BA4B27">
        <w:rPr>
          <w:position w:val="-14"/>
        </w:rPr>
        <w:object w:dxaOrig="840" w:dyaOrig="380" w14:anchorId="73037EF6">
          <v:shape id="_x0000_i1099" type="#_x0000_t75" style="width:43.1pt;height:18.7pt" o:ole="">
            <v:imagedata r:id="rId155" o:title=""/>
          </v:shape>
          <o:OLEObject Type="Embed" ProgID="Equation.DSMT4" ShapeID="_x0000_i1099" DrawAspect="Content" ObjectID="_1799820474" r:id="rId156"/>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840" w:dyaOrig="380" w14:anchorId="682AAB49">
          <v:shape id="_x0000_i1100" type="#_x0000_t75" style="width:43.1pt;height:18.7pt" o:ole="">
            <v:imagedata r:id="rId157" o:title=""/>
          </v:shape>
          <o:OLEObject Type="Embed" ProgID="Equation.DSMT4" ShapeID="_x0000_i1100" DrawAspect="Content" ObjectID="_1799820475" r:id="rId158"/>
        </w:object>
      </w:r>
      <w:r w:rsidR="00694C93" w:rsidRPr="00F32937">
        <w:rPr>
          <w:rFonts w:ascii="Times New Roman" w:hAnsi="Times New Roman" w:cs="Times New Roman"/>
          <w:sz w:val="26"/>
          <w:szCs w:val="26"/>
          <w:lang w:eastAsia="bg-BG"/>
        </w:rPr>
        <w:t xml:space="preserve"> са броят на </w:t>
      </w:r>
      <w:proofErr w:type="spellStart"/>
      <w:r w:rsidR="00694C93">
        <w:rPr>
          <w:rFonts w:ascii="Times New Roman" w:hAnsi="Times New Roman" w:cs="Times New Roman"/>
          <w:sz w:val="26"/>
          <w:szCs w:val="26"/>
          <w:lang w:eastAsia="bg-BG"/>
        </w:rPr>
        <w:t>разходооправдателните</w:t>
      </w:r>
      <w:proofErr w:type="spellEnd"/>
      <w:r w:rsidR="00694C93">
        <w:rPr>
          <w:rFonts w:ascii="Times New Roman" w:hAnsi="Times New Roman" w:cs="Times New Roman"/>
          <w:sz w:val="26"/>
          <w:szCs w:val="26"/>
          <w:lang w:eastAsia="bg-BG"/>
        </w:rPr>
        <w:t xml:space="preserve"> документи</w:t>
      </w:r>
      <w:r w:rsidR="00694C93"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00694C93" w:rsidRPr="00F32937">
        <w:rPr>
          <w:rFonts w:ascii="Times New Roman" w:hAnsi="Times New Roman" w:cs="Times New Roman"/>
          <w:sz w:val="26"/>
          <w:szCs w:val="26"/>
          <w:lang w:eastAsia="bg-BG"/>
        </w:rPr>
        <w:t xml:space="preserve">в отделните </w:t>
      </w:r>
      <w:r w:rsidR="00694C93">
        <w:rPr>
          <w:rFonts w:ascii="Times New Roman" w:hAnsi="Times New Roman" w:cs="Times New Roman"/>
          <w:sz w:val="26"/>
          <w:szCs w:val="26"/>
          <w:lang w:eastAsia="bg-BG"/>
        </w:rPr>
        <w:t xml:space="preserve">групи разходи в рамките на </w:t>
      </w:r>
      <w:r>
        <w:rPr>
          <w:rFonts w:ascii="Times New Roman" w:hAnsi="Times New Roman" w:cs="Times New Roman"/>
          <w:sz w:val="26"/>
          <w:szCs w:val="26"/>
          <w:lang w:eastAsia="bg-BG"/>
        </w:rPr>
        <w:t>искането за възстановяване на средства</w:t>
      </w:r>
      <w:r w:rsidR="00694C93">
        <w:rPr>
          <w:rFonts w:ascii="Times New Roman" w:hAnsi="Times New Roman" w:cs="Times New Roman"/>
          <w:sz w:val="26"/>
          <w:szCs w:val="26"/>
          <w:lang w:eastAsia="bg-BG"/>
        </w:rPr>
        <w:t>.</w:t>
      </w:r>
    </w:p>
    <w:p w14:paraId="54F969B1" w14:textId="29C67E36" w:rsidR="00B02168" w:rsidRDefault="00B02168" w:rsidP="0048095D">
      <w:pPr>
        <w:pStyle w:val="Heading1"/>
        <w:numPr>
          <w:ilvl w:val="0"/>
          <w:numId w:val="26"/>
        </w:numPr>
        <w:jc w:val="both"/>
        <w:rPr>
          <w:lang w:eastAsia="bg-BG"/>
        </w:rPr>
      </w:pPr>
      <w:bookmarkStart w:id="28" w:name="_Toc516057307"/>
      <w:r>
        <w:rPr>
          <w:lang w:eastAsia="bg-BG"/>
        </w:rPr>
        <w:t xml:space="preserve">Проверки на място по отношение на исканията за възстановяване на средства, подавани от бенефициентите на </w:t>
      </w:r>
      <w:bookmarkEnd w:id="28"/>
      <w:r w:rsidR="00560389">
        <w:rPr>
          <w:lang w:eastAsia="bg-BG"/>
        </w:rPr>
        <w:t>Програма „Образование“</w:t>
      </w:r>
    </w:p>
    <w:p w14:paraId="7F588C41" w14:textId="77777777" w:rsidR="00B02168" w:rsidRDefault="004D09D0" w:rsidP="00B02168">
      <w:pPr>
        <w:pStyle w:val="Heading2"/>
        <w:numPr>
          <w:ilvl w:val="0"/>
          <w:numId w:val="0"/>
        </w:numPr>
        <w:spacing w:after="120"/>
        <w:ind w:left="578" w:firstLine="131"/>
        <w:jc w:val="both"/>
        <w:rPr>
          <w:lang w:eastAsia="bg-BG"/>
        </w:rPr>
      </w:pPr>
      <w:bookmarkStart w:id="29" w:name="_Toc516057308"/>
      <w:r>
        <w:rPr>
          <w:lang w:val="en-US" w:eastAsia="bg-BG"/>
        </w:rPr>
        <w:t>4</w:t>
      </w:r>
      <w:r w:rsidR="00B02168">
        <w:rPr>
          <w:lang w:val="en-US" w:eastAsia="bg-BG"/>
        </w:rPr>
        <w:t xml:space="preserve">.1. </w:t>
      </w:r>
      <w:r w:rsidR="00B02168">
        <w:rPr>
          <w:lang w:eastAsia="bg-BG"/>
        </w:rPr>
        <w:t>Същност на проверките на място</w:t>
      </w:r>
      <w:bookmarkEnd w:id="29"/>
    </w:p>
    <w:p w14:paraId="03099B78" w14:textId="77777777" w:rsidR="00B02168" w:rsidRPr="0048095D" w:rsidRDefault="00B02168" w:rsidP="0048095D">
      <w:pPr>
        <w:ind w:firstLine="709"/>
        <w:jc w:val="both"/>
        <w:rPr>
          <w:rFonts w:ascii="Times New Roman" w:hAnsi="Times New Roman" w:cs="Times New Roman"/>
          <w:sz w:val="26"/>
          <w:szCs w:val="26"/>
          <w:lang w:eastAsia="bg-BG"/>
        </w:rPr>
      </w:pPr>
      <w:r w:rsidRPr="0048095D">
        <w:rPr>
          <w:rFonts w:ascii="Times New Roman" w:hAnsi="Times New Roman" w:cs="Times New Roman"/>
          <w:sz w:val="26"/>
          <w:szCs w:val="26"/>
          <w:lang w:eastAsia="bg-BG"/>
        </w:rPr>
        <w:t xml:space="preserve">Проверките на място </w:t>
      </w:r>
      <w:r w:rsidR="0048095D" w:rsidRPr="0048095D">
        <w:rPr>
          <w:rFonts w:ascii="Times New Roman" w:hAnsi="Times New Roman" w:cs="Times New Roman"/>
          <w:sz w:val="26"/>
          <w:szCs w:val="26"/>
          <w:lang w:eastAsia="bg-BG"/>
        </w:rPr>
        <w:t>са втория</w:t>
      </w:r>
      <w:r w:rsidR="001F3E8D">
        <w:rPr>
          <w:rFonts w:ascii="Times New Roman" w:hAnsi="Times New Roman" w:cs="Times New Roman"/>
          <w:sz w:val="26"/>
          <w:szCs w:val="26"/>
          <w:lang w:eastAsia="bg-BG"/>
        </w:rPr>
        <w:t>т</w:t>
      </w:r>
      <w:r w:rsidR="0048095D" w:rsidRPr="0048095D">
        <w:rPr>
          <w:rFonts w:ascii="Times New Roman" w:hAnsi="Times New Roman" w:cs="Times New Roman"/>
          <w:sz w:val="26"/>
          <w:szCs w:val="26"/>
          <w:lang w:eastAsia="bg-BG"/>
        </w:rPr>
        <w:t xml:space="preserve"> основен вид</w:t>
      </w:r>
      <w:r w:rsidR="002A56E9">
        <w:rPr>
          <w:rFonts w:ascii="Times New Roman" w:hAnsi="Times New Roman" w:cs="Times New Roman"/>
          <w:sz w:val="26"/>
          <w:szCs w:val="26"/>
          <w:lang w:eastAsia="bg-BG"/>
        </w:rPr>
        <w:t xml:space="preserve"> проверки</w:t>
      </w:r>
      <w:r w:rsidR="0048095D" w:rsidRPr="0048095D">
        <w:rPr>
          <w:rFonts w:ascii="Times New Roman" w:hAnsi="Times New Roman" w:cs="Times New Roman"/>
          <w:sz w:val="26"/>
          <w:szCs w:val="26"/>
          <w:lang w:eastAsia="bg-BG"/>
        </w:rPr>
        <w:t xml:space="preserve">, които УО извършва, като те </w:t>
      </w:r>
      <w:r w:rsidRPr="0048095D">
        <w:rPr>
          <w:rFonts w:ascii="Times New Roman" w:hAnsi="Times New Roman" w:cs="Times New Roman"/>
          <w:sz w:val="26"/>
          <w:szCs w:val="26"/>
          <w:lang w:eastAsia="bg-BG"/>
        </w:rPr>
        <w:t>целят да установят дали операцията е действително извършена, дали доставката на продукта или услугата са в пълно съответствие с условията на споразумението, физическият напредък и спазването на правилата на Съюза по отношение на публичността. Проверките на място се използват също така, за да се установи дали бенефициентът предоставя точна информация относно физическото и финансовото изпълнение на операцията.</w:t>
      </w:r>
    </w:p>
    <w:p w14:paraId="229DF5D4" w14:textId="16BC5070" w:rsidR="00B02168" w:rsidRPr="0048095D" w:rsidRDefault="00B02168" w:rsidP="0048095D">
      <w:pPr>
        <w:ind w:firstLine="709"/>
        <w:jc w:val="both"/>
        <w:rPr>
          <w:lang w:eastAsia="bg-BG"/>
        </w:rPr>
      </w:pPr>
      <w:r w:rsidRPr="0048095D">
        <w:rPr>
          <w:rFonts w:ascii="Times New Roman" w:hAnsi="Times New Roman" w:cs="Times New Roman"/>
          <w:sz w:val="26"/>
          <w:szCs w:val="26"/>
          <w:lang w:eastAsia="bg-BG"/>
        </w:rPr>
        <w:t xml:space="preserve">Съгласно Ръководството за държавите членки относно проверките на управлението, проверките на място могат да се извършват въз основа на извадки. </w:t>
      </w:r>
      <w:r w:rsidR="0048095D">
        <w:rPr>
          <w:rFonts w:ascii="Times New Roman" w:hAnsi="Times New Roman" w:cs="Times New Roman"/>
          <w:sz w:val="26"/>
          <w:szCs w:val="26"/>
          <w:lang w:eastAsia="bg-BG"/>
        </w:rPr>
        <w:t>При</w:t>
      </w:r>
      <w:r w:rsidRPr="0048095D">
        <w:rPr>
          <w:rFonts w:ascii="Times New Roman" w:hAnsi="Times New Roman" w:cs="Times New Roman"/>
          <w:sz w:val="26"/>
          <w:szCs w:val="26"/>
          <w:lang w:eastAsia="bg-BG"/>
        </w:rPr>
        <w:t xml:space="preserve"> изготвяне</w:t>
      </w:r>
      <w:r w:rsidR="0048095D">
        <w:rPr>
          <w:rFonts w:ascii="Times New Roman" w:hAnsi="Times New Roman" w:cs="Times New Roman"/>
          <w:sz w:val="26"/>
          <w:szCs w:val="26"/>
          <w:lang w:eastAsia="bg-BG"/>
        </w:rPr>
        <w:t>то на М</w:t>
      </w:r>
      <w:r w:rsidRPr="0048095D">
        <w:rPr>
          <w:rFonts w:ascii="Times New Roman" w:hAnsi="Times New Roman" w:cs="Times New Roman"/>
          <w:sz w:val="26"/>
          <w:szCs w:val="26"/>
          <w:lang w:eastAsia="bg-BG"/>
        </w:rPr>
        <w:t>етодология</w:t>
      </w:r>
      <w:r w:rsidR="0048095D">
        <w:rPr>
          <w:rFonts w:ascii="Times New Roman" w:hAnsi="Times New Roman" w:cs="Times New Roman"/>
          <w:sz w:val="26"/>
          <w:szCs w:val="26"/>
          <w:lang w:eastAsia="bg-BG"/>
        </w:rPr>
        <w:t>та</w:t>
      </w:r>
      <w:r w:rsidRPr="0048095D">
        <w:rPr>
          <w:rFonts w:ascii="Times New Roman" w:hAnsi="Times New Roman" w:cs="Times New Roman"/>
          <w:sz w:val="26"/>
          <w:szCs w:val="26"/>
          <w:lang w:eastAsia="bg-BG"/>
        </w:rPr>
        <w:t xml:space="preserve"> за определяне на извадка за извършване на проверки </w:t>
      </w:r>
      <w:r w:rsidRPr="0048095D">
        <w:rPr>
          <w:rFonts w:ascii="Times New Roman" w:hAnsi="Times New Roman" w:cs="Times New Roman"/>
          <w:sz w:val="26"/>
          <w:szCs w:val="26"/>
          <w:lang w:eastAsia="bg-BG"/>
        </w:rPr>
        <w:lastRenderedPageBreak/>
        <w:t xml:space="preserve">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Програма „Образование“</w:t>
      </w:r>
      <w:r w:rsidRPr="0048095D">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sidR="0048095D">
        <w:rPr>
          <w:rFonts w:ascii="Times New Roman" w:hAnsi="Times New Roman" w:cs="Times New Roman"/>
          <w:sz w:val="26"/>
          <w:szCs w:val="26"/>
          <w:lang w:eastAsia="bg-BG"/>
        </w:rPr>
        <w:t>,</w:t>
      </w:r>
      <w:r w:rsidRPr="0048095D">
        <w:rPr>
          <w:rFonts w:ascii="Times New Roman" w:hAnsi="Times New Roman" w:cs="Times New Roman"/>
          <w:sz w:val="26"/>
          <w:szCs w:val="26"/>
          <w:lang w:eastAsia="bg-BG"/>
        </w:rPr>
        <w:t xml:space="preserve"> най-напред е необходимо да бъдат уточнени основните понятия, свързани с </w:t>
      </w:r>
      <w:r w:rsidR="0048095D">
        <w:rPr>
          <w:rFonts w:ascii="Times New Roman" w:hAnsi="Times New Roman" w:cs="Times New Roman"/>
          <w:sz w:val="26"/>
          <w:szCs w:val="26"/>
          <w:lang w:eastAsia="bg-BG"/>
        </w:rPr>
        <w:t xml:space="preserve">прилагането на </w:t>
      </w:r>
      <w:r w:rsidRPr="0048095D">
        <w:rPr>
          <w:rFonts w:ascii="Times New Roman" w:hAnsi="Times New Roman" w:cs="Times New Roman"/>
          <w:sz w:val="26"/>
          <w:szCs w:val="26"/>
          <w:lang w:eastAsia="bg-BG"/>
        </w:rPr>
        <w:t xml:space="preserve">извадката, а именно да бъдат </w:t>
      </w:r>
      <w:r w:rsidR="0048095D">
        <w:rPr>
          <w:rFonts w:ascii="Times New Roman" w:hAnsi="Times New Roman" w:cs="Times New Roman"/>
          <w:sz w:val="26"/>
          <w:szCs w:val="26"/>
          <w:lang w:eastAsia="bg-BG"/>
        </w:rPr>
        <w:t>дефинирани</w:t>
      </w:r>
      <w:r w:rsidRPr="0048095D">
        <w:rPr>
          <w:rFonts w:ascii="Times New Roman" w:hAnsi="Times New Roman" w:cs="Times New Roman"/>
          <w:sz w:val="26"/>
          <w:szCs w:val="26"/>
          <w:lang w:eastAsia="bg-BG"/>
        </w:rPr>
        <w:t xml:space="preserve"> генералнат</w:t>
      </w:r>
      <w:r w:rsidR="0048095D">
        <w:rPr>
          <w:rFonts w:ascii="Times New Roman" w:hAnsi="Times New Roman" w:cs="Times New Roman"/>
          <w:sz w:val="26"/>
          <w:szCs w:val="26"/>
          <w:lang w:eastAsia="bg-BG"/>
        </w:rPr>
        <w:t>а съвкупност, отделните единици и</w:t>
      </w:r>
      <w:r w:rsidRPr="0048095D">
        <w:rPr>
          <w:rFonts w:ascii="Times New Roman" w:hAnsi="Times New Roman" w:cs="Times New Roman"/>
          <w:sz w:val="26"/>
          <w:szCs w:val="26"/>
          <w:lang w:eastAsia="bg-BG"/>
        </w:rPr>
        <w:t xml:space="preserve"> вид на извадката.</w:t>
      </w:r>
    </w:p>
    <w:p w14:paraId="20EC9871" w14:textId="77777777" w:rsidR="00B02168" w:rsidRPr="0048095D" w:rsidRDefault="00B02168" w:rsidP="00AA5426">
      <w:pPr>
        <w:ind w:firstLine="709"/>
        <w:jc w:val="both"/>
        <w:rPr>
          <w:rFonts w:ascii="Times New Roman" w:eastAsia="Calibri" w:hAnsi="Times New Roman" w:cs="Times New Roman"/>
          <w:sz w:val="26"/>
          <w:szCs w:val="26"/>
          <w:lang w:eastAsia="bg-BG"/>
        </w:rPr>
      </w:pPr>
      <w:r w:rsidRPr="0048095D">
        <w:rPr>
          <w:rFonts w:ascii="Times New Roman" w:eastAsia="Calibri" w:hAnsi="Times New Roman" w:cs="Times New Roman"/>
          <w:b/>
          <w:sz w:val="26"/>
          <w:szCs w:val="26"/>
          <w:lang w:eastAsia="bg-BG"/>
        </w:rPr>
        <w:t>Генералната съвкупност</w:t>
      </w:r>
      <w:r w:rsidRPr="0048095D">
        <w:rPr>
          <w:rFonts w:ascii="Times New Roman" w:eastAsia="Calibri" w:hAnsi="Times New Roman" w:cs="Times New Roman"/>
          <w:sz w:val="26"/>
          <w:szCs w:val="26"/>
          <w:lang w:eastAsia="bg-BG"/>
        </w:rPr>
        <w:t xml:space="preserve"> </w:t>
      </w:r>
      <w:r w:rsidR="0048095D">
        <w:rPr>
          <w:rFonts w:ascii="Times New Roman" w:eastAsia="Calibri" w:hAnsi="Times New Roman" w:cs="Times New Roman"/>
          <w:sz w:val="26"/>
          <w:szCs w:val="26"/>
          <w:lang w:eastAsia="bg-BG"/>
        </w:rPr>
        <w:t>при проверките на място обхваща</w:t>
      </w:r>
      <w:r w:rsidRPr="0048095D">
        <w:rPr>
          <w:rFonts w:ascii="Times New Roman" w:eastAsia="Calibri" w:hAnsi="Times New Roman" w:cs="Times New Roman"/>
          <w:sz w:val="26"/>
          <w:szCs w:val="26"/>
          <w:lang w:eastAsia="bg-BG"/>
        </w:rPr>
        <w:t xml:space="preserve"> всички проекти, които подлежат на</w:t>
      </w:r>
      <w:r w:rsidR="0048095D">
        <w:rPr>
          <w:rFonts w:ascii="Times New Roman" w:eastAsia="Calibri" w:hAnsi="Times New Roman" w:cs="Times New Roman"/>
          <w:sz w:val="26"/>
          <w:szCs w:val="26"/>
          <w:lang w:eastAsia="bg-BG"/>
        </w:rPr>
        <w:t xml:space="preserve"> евентуална</w:t>
      </w:r>
      <w:r w:rsidRPr="0048095D">
        <w:rPr>
          <w:rFonts w:ascii="Times New Roman" w:eastAsia="Calibri" w:hAnsi="Times New Roman" w:cs="Times New Roman"/>
          <w:sz w:val="26"/>
          <w:szCs w:val="26"/>
          <w:lang w:eastAsia="bg-BG"/>
        </w:rPr>
        <w:t xml:space="preserve"> проверка на място.</w:t>
      </w:r>
    </w:p>
    <w:p w14:paraId="2FA0EA0A" w14:textId="77777777" w:rsidR="00B02168" w:rsidRPr="0048095D" w:rsidRDefault="00B02168" w:rsidP="00AA5426">
      <w:pPr>
        <w:ind w:firstLine="709"/>
        <w:jc w:val="both"/>
        <w:rPr>
          <w:rFonts w:ascii="Times New Roman" w:eastAsia="Calibri" w:hAnsi="Times New Roman" w:cs="Times New Roman"/>
          <w:sz w:val="26"/>
          <w:szCs w:val="26"/>
          <w:lang w:val="en-US" w:eastAsia="bg-BG"/>
        </w:rPr>
      </w:pPr>
      <w:r w:rsidRPr="0048095D">
        <w:rPr>
          <w:rFonts w:ascii="Times New Roman" w:eastAsia="Calibri" w:hAnsi="Times New Roman" w:cs="Times New Roman"/>
          <w:b/>
          <w:sz w:val="26"/>
          <w:szCs w:val="26"/>
          <w:lang w:eastAsia="bg-BG"/>
        </w:rPr>
        <w:t>Единица</w:t>
      </w:r>
      <w:r w:rsidR="0048095D">
        <w:rPr>
          <w:rFonts w:ascii="Times New Roman" w:eastAsia="Calibri" w:hAnsi="Times New Roman" w:cs="Times New Roman"/>
          <w:b/>
          <w:sz w:val="26"/>
          <w:szCs w:val="26"/>
          <w:lang w:eastAsia="bg-BG"/>
        </w:rPr>
        <w:t>та</w:t>
      </w:r>
      <w:r w:rsidRPr="0048095D">
        <w:rPr>
          <w:rFonts w:ascii="Times New Roman" w:eastAsia="Calibri" w:hAnsi="Times New Roman" w:cs="Times New Roman"/>
          <w:sz w:val="26"/>
          <w:szCs w:val="26"/>
          <w:lang w:eastAsia="bg-BG"/>
        </w:rPr>
        <w:t xml:space="preserve"> на </w:t>
      </w:r>
      <w:r w:rsidR="0048095D">
        <w:rPr>
          <w:rFonts w:ascii="Times New Roman" w:eastAsia="Calibri" w:hAnsi="Times New Roman" w:cs="Times New Roman"/>
          <w:sz w:val="26"/>
          <w:szCs w:val="26"/>
          <w:lang w:eastAsia="bg-BG"/>
        </w:rPr>
        <w:t xml:space="preserve">изследване се явява </w:t>
      </w:r>
      <w:r w:rsidRPr="0048095D">
        <w:rPr>
          <w:rFonts w:ascii="Times New Roman" w:eastAsia="Calibri" w:hAnsi="Times New Roman" w:cs="Times New Roman"/>
          <w:sz w:val="26"/>
          <w:szCs w:val="26"/>
          <w:lang w:eastAsia="bg-BG"/>
        </w:rPr>
        <w:t xml:space="preserve">отделният проект, който подлежи на проверка на място. </w:t>
      </w:r>
    </w:p>
    <w:p w14:paraId="4B3F43F2" w14:textId="77777777" w:rsidR="00D23C67" w:rsidRPr="001E7AFD" w:rsidRDefault="00D23C67" w:rsidP="00D23C67">
      <w:pPr>
        <w:ind w:firstLine="709"/>
        <w:jc w:val="both"/>
        <w:rPr>
          <w:rFonts w:ascii="Times New Roman" w:eastAsia="Calibri" w:hAnsi="Times New Roman" w:cs="Times New Roman"/>
          <w:sz w:val="26"/>
          <w:szCs w:val="26"/>
          <w:lang w:eastAsia="bg-BG"/>
        </w:rPr>
      </w:pPr>
      <w:r w:rsidRPr="001E7AFD">
        <w:rPr>
          <w:rFonts w:ascii="Times New Roman" w:eastAsia="Calibri" w:hAnsi="Times New Roman" w:cs="Times New Roman"/>
          <w:sz w:val="26"/>
          <w:szCs w:val="26"/>
          <w:lang w:eastAsia="bg-BG"/>
        </w:rPr>
        <w:t xml:space="preserve">Основното изискване е използваната извадката да бъде представителна, за да бъде възможно резултатите да бъдат разпрострени </w:t>
      </w:r>
      <w:r w:rsidR="002D08A7">
        <w:rPr>
          <w:rFonts w:ascii="Times New Roman" w:eastAsia="Calibri" w:hAnsi="Times New Roman" w:cs="Times New Roman"/>
          <w:sz w:val="26"/>
          <w:szCs w:val="26"/>
          <w:lang w:eastAsia="bg-BG"/>
        </w:rPr>
        <w:t>върху</w:t>
      </w:r>
      <w:r w:rsidRPr="001E7AFD">
        <w:rPr>
          <w:rFonts w:ascii="Times New Roman" w:eastAsia="Calibri" w:hAnsi="Times New Roman" w:cs="Times New Roman"/>
          <w:sz w:val="26"/>
          <w:szCs w:val="26"/>
          <w:lang w:eastAsia="bg-BG"/>
        </w:rPr>
        <w:t xml:space="preserve"> цялата генерална съвкупност</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всички проекти в рамките на изследваната</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схема</w:t>
      </w:r>
      <w:r w:rsidR="001E7AFD" w:rsidRPr="001E7AFD">
        <w:rPr>
          <w:rFonts w:ascii="Times New Roman" w:eastAsia="Calibri" w:hAnsi="Times New Roman" w:cs="Times New Roman"/>
          <w:sz w:val="26"/>
          <w:szCs w:val="26"/>
          <w:lang w:eastAsia="bg-BG"/>
        </w:rPr>
        <w:t>)</w:t>
      </w:r>
      <w:r w:rsidRPr="001E7AFD">
        <w:rPr>
          <w:rFonts w:ascii="Times New Roman" w:eastAsia="Calibri" w:hAnsi="Times New Roman" w:cs="Times New Roman"/>
          <w:sz w:val="26"/>
          <w:szCs w:val="26"/>
          <w:lang w:eastAsia="bg-BG"/>
        </w:rPr>
        <w:t xml:space="preserve">. Това означава, че </w:t>
      </w:r>
      <w:r w:rsidR="001E7AFD" w:rsidRPr="001E7AFD">
        <w:rPr>
          <w:rFonts w:ascii="Times New Roman" w:eastAsia="Calibri" w:hAnsi="Times New Roman" w:cs="Times New Roman"/>
          <w:sz w:val="26"/>
          <w:szCs w:val="26"/>
          <w:lang w:eastAsia="bg-BG"/>
        </w:rPr>
        <w:t>нито един проект не може да</w:t>
      </w:r>
      <w:r w:rsidRPr="001E7AFD">
        <w:rPr>
          <w:rFonts w:ascii="Times New Roman" w:eastAsia="Calibri" w:hAnsi="Times New Roman" w:cs="Times New Roman"/>
          <w:sz w:val="26"/>
          <w:szCs w:val="26"/>
          <w:lang w:eastAsia="bg-BG"/>
        </w:rPr>
        <w:t xml:space="preserve"> се изключва от възможността да бъде предмет на проверка на място. </w:t>
      </w:r>
    </w:p>
    <w:p w14:paraId="551E6B3C" w14:textId="77777777" w:rsidR="00B02168" w:rsidRDefault="004D09D0" w:rsidP="002D08A7">
      <w:pPr>
        <w:pStyle w:val="Heading2"/>
        <w:numPr>
          <w:ilvl w:val="0"/>
          <w:numId w:val="0"/>
        </w:numPr>
        <w:spacing w:after="120"/>
        <w:ind w:left="709"/>
        <w:jc w:val="both"/>
        <w:rPr>
          <w:lang w:eastAsia="bg-BG"/>
        </w:rPr>
      </w:pPr>
      <w:bookmarkStart w:id="30" w:name="_Toc516057309"/>
      <w:r>
        <w:rPr>
          <w:lang w:val="en-US" w:eastAsia="bg-BG"/>
        </w:rPr>
        <w:t>4</w:t>
      </w:r>
      <w:r w:rsidR="00B02168">
        <w:rPr>
          <w:lang w:val="en-US" w:eastAsia="bg-BG"/>
        </w:rPr>
        <w:t xml:space="preserve">.2. </w:t>
      </w:r>
      <w:r w:rsidR="00B02168">
        <w:rPr>
          <w:lang w:eastAsia="bg-BG"/>
        </w:rPr>
        <w:t>Излъчване на извадки при провеждане на проверки на място</w:t>
      </w:r>
      <w:bookmarkEnd w:id="30"/>
    </w:p>
    <w:p w14:paraId="0B04D237" w14:textId="32C98A66" w:rsidR="001E7AFD" w:rsidRPr="00830ED5"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Видът на извадката</w:t>
      </w:r>
      <w:r w:rsidRPr="00830ED5">
        <w:rPr>
          <w:rFonts w:ascii="Times New Roman" w:eastAsia="Calibri" w:hAnsi="Times New Roman" w:cs="Times New Roman"/>
          <w:b/>
          <w:sz w:val="26"/>
          <w:szCs w:val="26"/>
          <w:lang w:eastAsia="bg-BG"/>
        </w:rPr>
        <w:t xml:space="preserve"> </w:t>
      </w:r>
      <w:r w:rsidRPr="00830ED5">
        <w:rPr>
          <w:rFonts w:ascii="Times New Roman" w:eastAsia="Calibri" w:hAnsi="Times New Roman" w:cs="Times New Roman"/>
          <w:sz w:val="26"/>
          <w:szCs w:val="26"/>
          <w:lang w:eastAsia="bg-BG"/>
        </w:rPr>
        <w:t xml:space="preserve">за извършване на проверки на място зависи от една страна за какви </w:t>
      </w:r>
      <w:proofErr w:type="spellStart"/>
      <w:r w:rsidRPr="00830ED5">
        <w:rPr>
          <w:rFonts w:ascii="Times New Roman" w:eastAsia="Calibri" w:hAnsi="Times New Roman" w:cs="Times New Roman"/>
          <w:sz w:val="26"/>
          <w:szCs w:val="26"/>
          <w:lang w:eastAsia="bg-BG"/>
        </w:rPr>
        <w:t>подсъвкупност</w:t>
      </w:r>
      <w:r w:rsidR="00830ED5">
        <w:rPr>
          <w:rFonts w:ascii="Times New Roman" w:eastAsia="Calibri" w:hAnsi="Times New Roman" w:cs="Times New Roman"/>
          <w:sz w:val="26"/>
          <w:szCs w:val="26"/>
          <w:lang w:eastAsia="bg-BG"/>
        </w:rPr>
        <w:t>и</w:t>
      </w:r>
      <w:proofErr w:type="spellEnd"/>
      <w:r w:rsidRPr="00830ED5">
        <w:rPr>
          <w:rFonts w:ascii="Times New Roman" w:eastAsia="Calibri" w:hAnsi="Times New Roman" w:cs="Times New Roman"/>
          <w:sz w:val="26"/>
          <w:szCs w:val="26"/>
          <w:lang w:eastAsia="bg-BG"/>
        </w:rPr>
        <w:t xml:space="preserve"> следва да бъдат разпрострени резултатите от извадката, а от друга страна зависи от рисковете, с които Управляващият орган ще се съобрази. Поради тази причина при проверките на място е целесъобразно да бъде използвана стратифицирана статистическа извадка. </w:t>
      </w:r>
      <w:r w:rsidR="004152FB">
        <w:rPr>
          <w:rFonts w:ascii="Times New Roman" w:eastAsia="Calibri" w:hAnsi="Times New Roman" w:cs="Times New Roman"/>
          <w:sz w:val="26"/>
          <w:szCs w:val="26"/>
          <w:lang w:eastAsia="bg-BG"/>
        </w:rPr>
        <w:t xml:space="preserve">Когато проверката цели да се направи оценка за всяка отделна схема в рамките на </w:t>
      </w:r>
      <w:r w:rsidR="00560389">
        <w:rPr>
          <w:rFonts w:ascii="Times New Roman" w:eastAsia="Calibri" w:hAnsi="Times New Roman" w:cs="Times New Roman"/>
          <w:sz w:val="26"/>
          <w:szCs w:val="26"/>
          <w:lang w:eastAsia="bg-BG"/>
        </w:rPr>
        <w:t>ПО</w:t>
      </w:r>
      <w:r w:rsidR="004152FB">
        <w:rPr>
          <w:rFonts w:ascii="Times New Roman" w:eastAsia="Calibri" w:hAnsi="Times New Roman" w:cs="Times New Roman"/>
          <w:sz w:val="26"/>
          <w:szCs w:val="26"/>
          <w:lang w:eastAsia="bg-BG"/>
        </w:rPr>
        <w:t xml:space="preserve"> </w:t>
      </w:r>
      <w:r w:rsidR="00560389">
        <w:rPr>
          <w:rFonts w:ascii="Times New Roman" w:eastAsia="Calibri" w:hAnsi="Times New Roman" w:cs="Times New Roman"/>
          <w:sz w:val="26"/>
          <w:szCs w:val="26"/>
          <w:lang w:eastAsia="bg-BG"/>
        </w:rPr>
        <w:t>2021-2027</w:t>
      </w:r>
      <w:r w:rsidR="004152FB">
        <w:rPr>
          <w:rFonts w:ascii="Times New Roman" w:eastAsia="Calibri" w:hAnsi="Times New Roman" w:cs="Times New Roman"/>
          <w:sz w:val="26"/>
          <w:szCs w:val="26"/>
          <w:lang w:eastAsia="bg-BG"/>
        </w:rPr>
        <w:t>, с</w:t>
      </w:r>
      <w:r w:rsidRPr="00830ED5">
        <w:rPr>
          <w:rFonts w:ascii="Times New Roman" w:eastAsia="Calibri" w:hAnsi="Times New Roman" w:cs="Times New Roman"/>
          <w:sz w:val="26"/>
          <w:szCs w:val="26"/>
          <w:lang w:eastAsia="bg-BG"/>
        </w:rPr>
        <w:t>тратификацията следва да бъде извъ</w:t>
      </w:r>
      <w:r w:rsidR="004152FB">
        <w:rPr>
          <w:rFonts w:ascii="Times New Roman" w:eastAsia="Calibri" w:hAnsi="Times New Roman" w:cs="Times New Roman"/>
          <w:sz w:val="26"/>
          <w:szCs w:val="26"/>
          <w:lang w:eastAsia="bg-BG"/>
        </w:rPr>
        <w:t>ршена едновременно по следните 2</w:t>
      </w:r>
      <w:r w:rsidRPr="00830ED5">
        <w:rPr>
          <w:rFonts w:ascii="Times New Roman" w:eastAsia="Calibri" w:hAnsi="Times New Roman" w:cs="Times New Roman"/>
          <w:sz w:val="26"/>
          <w:szCs w:val="26"/>
          <w:lang w:eastAsia="bg-BG"/>
        </w:rPr>
        <w:t xml:space="preserve"> </w:t>
      </w:r>
      <w:r w:rsidR="00AA5426">
        <w:rPr>
          <w:rFonts w:ascii="Times New Roman" w:eastAsia="Calibri" w:hAnsi="Times New Roman" w:cs="Times New Roman"/>
          <w:sz w:val="26"/>
          <w:szCs w:val="26"/>
          <w:lang w:eastAsia="bg-BG"/>
        </w:rPr>
        <w:t>признака</w:t>
      </w:r>
      <w:r w:rsidRPr="00830ED5">
        <w:rPr>
          <w:rFonts w:ascii="Times New Roman" w:eastAsia="Calibri" w:hAnsi="Times New Roman" w:cs="Times New Roman"/>
          <w:sz w:val="26"/>
          <w:szCs w:val="26"/>
          <w:lang w:eastAsia="bg-BG"/>
        </w:rPr>
        <w:t>:</w:t>
      </w:r>
    </w:p>
    <w:p w14:paraId="53012D4B" w14:textId="77777777" w:rsidR="001E7AFD" w:rsidRPr="003E249A"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1. По време. За целта следва да се изл</w:t>
      </w:r>
      <w:r>
        <w:rPr>
          <w:rFonts w:ascii="Times New Roman" w:eastAsia="Calibri" w:hAnsi="Times New Roman" w:cs="Times New Roman"/>
          <w:sz w:val="26"/>
          <w:szCs w:val="26"/>
          <w:lang w:eastAsia="bg-BG"/>
        </w:rPr>
        <w:t xml:space="preserve">ъчват </w:t>
      </w:r>
      <w:r w:rsidRPr="003E249A">
        <w:rPr>
          <w:rFonts w:ascii="Times New Roman" w:eastAsia="Calibri" w:hAnsi="Times New Roman" w:cs="Times New Roman"/>
          <w:sz w:val="26"/>
          <w:szCs w:val="26"/>
          <w:lang w:eastAsia="bg-BG"/>
        </w:rPr>
        <w:t>статистически извадки и получаване</w:t>
      </w:r>
      <w:r w:rsidR="00830ED5">
        <w:rPr>
          <w:rFonts w:ascii="Times New Roman" w:eastAsia="Calibri" w:hAnsi="Times New Roman" w:cs="Times New Roman"/>
          <w:sz w:val="26"/>
          <w:szCs w:val="26"/>
          <w:lang w:eastAsia="bg-BG"/>
        </w:rPr>
        <w:t>то</w:t>
      </w:r>
      <w:r w:rsidRPr="003E249A">
        <w:rPr>
          <w:rFonts w:ascii="Times New Roman" w:eastAsia="Calibri" w:hAnsi="Times New Roman" w:cs="Times New Roman"/>
          <w:sz w:val="26"/>
          <w:szCs w:val="26"/>
          <w:lang w:eastAsia="bg-BG"/>
        </w:rPr>
        <w:t xml:space="preserve"> на оценки</w:t>
      </w:r>
      <w:r w:rsidR="00830ED5">
        <w:rPr>
          <w:rFonts w:ascii="Times New Roman" w:eastAsia="Calibri" w:hAnsi="Times New Roman" w:cs="Times New Roman"/>
          <w:sz w:val="26"/>
          <w:szCs w:val="26"/>
          <w:lang w:eastAsia="bg-BG"/>
        </w:rPr>
        <w:t>те да бъде</w:t>
      </w:r>
      <w:r w:rsidRPr="003E249A">
        <w:rPr>
          <w:rFonts w:ascii="Times New Roman" w:eastAsia="Calibri" w:hAnsi="Times New Roman" w:cs="Times New Roman"/>
          <w:sz w:val="26"/>
          <w:szCs w:val="26"/>
          <w:lang w:eastAsia="bg-BG"/>
        </w:rPr>
        <w:t xml:space="preserve"> за всяка година поотделно, а при необходим</w:t>
      </w:r>
      <w:r>
        <w:rPr>
          <w:rFonts w:ascii="Times New Roman" w:eastAsia="Calibri" w:hAnsi="Times New Roman" w:cs="Times New Roman"/>
          <w:sz w:val="26"/>
          <w:szCs w:val="26"/>
          <w:lang w:eastAsia="bg-BG"/>
        </w:rPr>
        <w:t>ост и за друг интервал от време</w:t>
      </w:r>
      <w:r w:rsidR="002D08A7">
        <w:rPr>
          <w:rFonts w:ascii="Times New Roman" w:eastAsia="Calibri" w:hAnsi="Times New Roman" w:cs="Times New Roman"/>
          <w:sz w:val="26"/>
          <w:szCs w:val="26"/>
          <w:lang w:eastAsia="bg-BG"/>
        </w:rPr>
        <w:t xml:space="preserve"> (например за</w:t>
      </w:r>
      <w:r w:rsidR="00830ED5">
        <w:rPr>
          <w:rFonts w:ascii="Times New Roman" w:eastAsia="Calibri" w:hAnsi="Times New Roman" w:cs="Times New Roman"/>
          <w:sz w:val="26"/>
          <w:szCs w:val="26"/>
          <w:lang w:eastAsia="bg-BG"/>
        </w:rPr>
        <w:t xml:space="preserve"> 6 месеца)</w:t>
      </w:r>
      <w:r>
        <w:rPr>
          <w:rFonts w:ascii="Times New Roman" w:eastAsia="Calibri" w:hAnsi="Times New Roman" w:cs="Times New Roman"/>
          <w:sz w:val="26"/>
          <w:szCs w:val="26"/>
          <w:lang w:eastAsia="bg-BG"/>
        </w:rPr>
        <w:t>.</w:t>
      </w:r>
    </w:p>
    <w:p w14:paraId="6F33819E" w14:textId="0CC74182" w:rsidR="001E7AFD" w:rsidRDefault="004152FB" w:rsidP="001E7AFD">
      <w:pPr>
        <w:ind w:firstLine="709"/>
        <w:jc w:val="both"/>
        <w:rPr>
          <w:rFonts w:ascii="Times New Roman" w:eastAsia="Calibri" w:hAnsi="Times New Roman" w:cs="Times New Roman"/>
          <w:sz w:val="26"/>
          <w:szCs w:val="26"/>
          <w:highlight w:val="yellow"/>
          <w:lang w:eastAsia="bg-BG"/>
        </w:rPr>
      </w:pPr>
      <w:r>
        <w:rPr>
          <w:rFonts w:ascii="Times New Roman" w:eastAsia="Calibri" w:hAnsi="Times New Roman" w:cs="Times New Roman"/>
          <w:sz w:val="26"/>
          <w:szCs w:val="26"/>
          <w:lang w:eastAsia="bg-BG"/>
        </w:rPr>
        <w:t>2</w:t>
      </w:r>
      <w:r w:rsidR="001E7AFD">
        <w:rPr>
          <w:rFonts w:ascii="Times New Roman" w:eastAsia="Calibri" w:hAnsi="Times New Roman" w:cs="Times New Roman"/>
          <w:sz w:val="26"/>
          <w:szCs w:val="26"/>
          <w:lang w:eastAsia="bg-BG"/>
        </w:rPr>
        <w:t xml:space="preserve">. Според оценките за степента на риска на проектите в </w:t>
      </w:r>
      <w:r w:rsidR="00560389">
        <w:rPr>
          <w:rFonts w:ascii="Times New Roman" w:eastAsia="Calibri" w:hAnsi="Times New Roman" w:cs="Times New Roman"/>
          <w:sz w:val="26"/>
          <w:szCs w:val="26"/>
          <w:lang w:eastAsia="bg-BG"/>
        </w:rPr>
        <w:t>ПО</w:t>
      </w:r>
      <w:r w:rsidR="001E7AFD">
        <w:rPr>
          <w:rFonts w:ascii="Times New Roman" w:eastAsia="Calibri" w:hAnsi="Times New Roman" w:cs="Times New Roman"/>
          <w:sz w:val="26"/>
          <w:szCs w:val="26"/>
          <w:lang w:eastAsia="bg-BG"/>
        </w:rPr>
        <w:t xml:space="preserve"> </w:t>
      </w:r>
      <w:r w:rsidR="00560389">
        <w:rPr>
          <w:rFonts w:ascii="Times New Roman" w:eastAsia="Calibri" w:hAnsi="Times New Roman" w:cs="Times New Roman"/>
          <w:sz w:val="26"/>
          <w:szCs w:val="26"/>
          <w:lang w:eastAsia="bg-BG"/>
        </w:rPr>
        <w:t>2021-2027</w:t>
      </w:r>
      <w:r w:rsidR="001E7AFD">
        <w:rPr>
          <w:rFonts w:ascii="Times New Roman" w:eastAsia="Calibri" w:hAnsi="Times New Roman" w:cs="Times New Roman"/>
          <w:sz w:val="26"/>
          <w:szCs w:val="26"/>
          <w:lang w:eastAsia="bg-BG"/>
        </w:rPr>
        <w:t>.</w:t>
      </w:r>
    </w:p>
    <w:p w14:paraId="26006F67" w14:textId="77777777" w:rsidR="001E7AFD"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 xml:space="preserve">Оценката на риска за всеки проект се извършва по одобрена методология за управление на риска, според която оторизиран служител следва да извършва оценката на </w:t>
      </w:r>
      <w:r w:rsidR="00830ED5" w:rsidRPr="00830ED5">
        <w:rPr>
          <w:rFonts w:ascii="Times New Roman" w:eastAsia="Calibri" w:hAnsi="Times New Roman" w:cs="Times New Roman"/>
          <w:sz w:val="26"/>
          <w:szCs w:val="26"/>
          <w:lang w:eastAsia="bg-BG"/>
        </w:rPr>
        <w:t xml:space="preserve">риска на </w:t>
      </w:r>
      <w:r w:rsidRPr="00830ED5">
        <w:rPr>
          <w:rFonts w:ascii="Times New Roman" w:eastAsia="Calibri" w:hAnsi="Times New Roman" w:cs="Times New Roman"/>
          <w:sz w:val="26"/>
          <w:szCs w:val="26"/>
          <w:lang w:eastAsia="bg-BG"/>
        </w:rPr>
        <w:t>всеки договор по определените критерии. Използваните рискови фактори за всеки проект са следните:</w:t>
      </w:r>
    </w:p>
    <w:p w14:paraId="79BE968F"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Размер на безвъзмездната помощ</w:t>
      </w:r>
      <w:r>
        <w:rPr>
          <w:rFonts w:ascii="Times New Roman" w:eastAsia="Calibri" w:hAnsi="Times New Roman" w:cs="Times New Roman"/>
          <w:sz w:val="26"/>
          <w:szCs w:val="26"/>
          <w:lang w:eastAsia="bg-BG"/>
        </w:rPr>
        <w:t>;</w:t>
      </w:r>
    </w:p>
    <w:p w14:paraId="1FA2EB7B"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Брой на крайните бенефициенти</w:t>
      </w:r>
      <w:r>
        <w:rPr>
          <w:rFonts w:ascii="Times New Roman" w:eastAsia="Calibri" w:hAnsi="Times New Roman" w:cs="Times New Roman"/>
          <w:sz w:val="26"/>
          <w:szCs w:val="26"/>
          <w:lang w:eastAsia="bg-BG"/>
        </w:rPr>
        <w:t>;</w:t>
      </w:r>
    </w:p>
    <w:p w14:paraId="48308727"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lastRenderedPageBreak/>
        <w:t>Тип на бенефициента</w:t>
      </w:r>
      <w:r>
        <w:rPr>
          <w:rFonts w:ascii="Times New Roman" w:eastAsia="Calibri" w:hAnsi="Times New Roman" w:cs="Times New Roman"/>
          <w:sz w:val="26"/>
          <w:szCs w:val="26"/>
          <w:lang w:eastAsia="bg-BG"/>
        </w:rPr>
        <w:t>;</w:t>
      </w:r>
    </w:p>
    <w:p w14:paraId="08BDC939" w14:textId="77777777"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Комплексност на дейностите</w:t>
      </w:r>
      <w:r>
        <w:rPr>
          <w:rFonts w:ascii="Times New Roman" w:eastAsia="Calibri" w:hAnsi="Times New Roman" w:cs="Times New Roman"/>
          <w:sz w:val="26"/>
          <w:szCs w:val="26"/>
          <w:lang w:eastAsia="bg-BG"/>
        </w:rPr>
        <w:t>.</w:t>
      </w:r>
    </w:p>
    <w:p w14:paraId="73DD5251" w14:textId="77777777" w:rsidR="001E7AFD" w:rsidRDefault="00830ED5" w:rsidP="001E7AFD">
      <w:pPr>
        <w:ind w:firstLine="709"/>
        <w:jc w:val="both"/>
        <w:rPr>
          <w:rFonts w:ascii="Times New Roman" w:hAnsi="Times New Roman" w:cs="Times New Roman"/>
          <w:sz w:val="26"/>
          <w:szCs w:val="26"/>
          <w:lang w:eastAsia="bg-BG"/>
        </w:rPr>
      </w:pPr>
      <w:r>
        <w:rPr>
          <w:rFonts w:ascii="Times New Roman" w:eastAsia="Calibri" w:hAnsi="Times New Roman" w:cs="Times New Roman"/>
          <w:sz w:val="26"/>
          <w:szCs w:val="26"/>
          <w:lang w:eastAsia="bg-BG"/>
        </w:rPr>
        <w:t>Използваната</w:t>
      </w:r>
      <w:r w:rsidR="001E7AFD" w:rsidRPr="00D15BD0">
        <w:rPr>
          <w:rFonts w:ascii="Times New Roman" w:eastAsia="Calibri" w:hAnsi="Times New Roman" w:cs="Times New Roman"/>
          <w:sz w:val="26"/>
          <w:szCs w:val="26"/>
          <w:lang w:eastAsia="bg-BG"/>
        </w:rPr>
        <w:t xml:space="preserve"> скала за всеки рисков фактор </w:t>
      </w:r>
      <w:r>
        <w:rPr>
          <w:rFonts w:ascii="Times New Roman" w:eastAsia="Calibri" w:hAnsi="Times New Roman" w:cs="Times New Roman"/>
          <w:sz w:val="26"/>
          <w:szCs w:val="26"/>
          <w:lang w:eastAsia="bg-BG"/>
        </w:rPr>
        <w:t xml:space="preserve">е </w:t>
      </w:r>
      <w:r w:rsidR="001E7AFD" w:rsidRPr="00D15BD0">
        <w:rPr>
          <w:rFonts w:ascii="Times New Roman" w:eastAsia="Calibri" w:hAnsi="Times New Roman" w:cs="Times New Roman"/>
          <w:sz w:val="26"/>
          <w:szCs w:val="26"/>
          <w:lang w:eastAsia="bg-BG"/>
        </w:rPr>
        <w:t>от 1 до 3, като 1 е най-ниската степен на риск, а 3 е най-високата</w:t>
      </w:r>
      <w:r w:rsidR="001E7AFD">
        <w:rPr>
          <w:rFonts w:ascii="Times New Roman" w:eastAsia="Calibri" w:hAnsi="Times New Roman" w:cs="Times New Roman"/>
          <w:sz w:val="26"/>
          <w:szCs w:val="26"/>
          <w:lang w:eastAsia="bg-BG"/>
        </w:rPr>
        <w:t xml:space="preserve">. След осредняването им чрез използването на подходящо тегло се получава т.нар. рисков индекс, като </w:t>
      </w:r>
      <w:r w:rsidR="00AA5426">
        <w:rPr>
          <w:rFonts w:ascii="Times New Roman" w:eastAsia="Calibri" w:hAnsi="Times New Roman" w:cs="Times New Roman"/>
          <w:sz w:val="26"/>
          <w:szCs w:val="26"/>
          <w:lang w:eastAsia="bg-BG"/>
        </w:rPr>
        <w:t>минималната стойност на</w:t>
      </w:r>
      <w:r w:rsidR="001E7AFD" w:rsidRPr="00D15BD0">
        <w:rPr>
          <w:rFonts w:ascii="Times New Roman" w:eastAsia="Calibri" w:hAnsi="Times New Roman" w:cs="Times New Roman"/>
          <w:sz w:val="26"/>
          <w:szCs w:val="26"/>
          <w:lang w:eastAsia="bg-BG"/>
        </w:rPr>
        <w:t xml:space="preserve"> рисков</w:t>
      </w:r>
      <w:r w:rsidR="00AA5426">
        <w:rPr>
          <w:rFonts w:ascii="Times New Roman" w:eastAsia="Calibri" w:hAnsi="Times New Roman" w:cs="Times New Roman"/>
          <w:sz w:val="26"/>
          <w:szCs w:val="26"/>
          <w:lang w:eastAsia="bg-BG"/>
        </w:rPr>
        <w:t xml:space="preserve"> индекс е 1, а максималната стойност</w:t>
      </w:r>
      <w:r w:rsidR="001E7AFD">
        <w:rPr>
          <w:rFonts w:ascii="Times New Roman" w:eastAsia="Calibri" w:hAnsi="Times New Roman" w:cs="Times New Roman"/>
          <w:sz w:val="26"/>
          <w:szCs w:val="26"/>
          <w:lang w:eastAsia="bg-BG"/>
        </w:rPr>
        <w:t xml:space="preserve"> е 3. В край сметка з</w:t>
      </w:r>
      <w:r w:rsidR="001E7AFD">
        <w:rPr>
          <w:rFonts w:ascii="Times New Roman" w:hAnsi="Times New Roman" w:cs="Times New Roman"/>
          <w:sz w:val="26"/>
          <w:szCs w:val="26"/>
          <w:lang w:eastAsia="bg-BG"/>
        </w:rPr>
        <w:t>а оценка на степента на риска се използва</w:t>
      </w:r>
      <w:r>
        <w:rPr>
          <w:rFonts w:ascii="Times New Roman" w:hAnsi="Times New Roman" w:cs="Times New Roman"/>
          <w:sz w:val="26"/>
          <w:szCs w:val="26"/>
          <w:lang w:eastAsia="bg-BG"/>
        </w:rPr>
        <w:t xml:space="preserve"> следната тристепенна скала, по която следва да се формират </w:t>
      </w:r>
      <w:proofErr w:type="spellStart"/>
      <w:r>
        <w:rPr>
          <w:rFonts w:ascii="Times New Roman" w:hAnsi="Times New Roman" w:cs="Times New Roman"/>
          <w:sz w:val="26"/>
          <w:szCs w:val="26"/>
          <w:lang w:eastAsia="bg-BG"/>
        </w:rPr>
        <w:t>стратите</w:t>
      </w:r>
      <w:proofErr w:type="spellEnd"/>
      <w:r w:rsidR="001E7AFD">
        <w:rPr>
          <w:rFonts w:ascii="Times New Roman" w:hAnsi="Times New Roman" w:cs="Times New Roman"/>
          <w:sz w:val="26"/>
          <w:szCs w:val="26"/>
          <w:lang w:eastAsia="bg-BG"/>
        </w:rPr>
        <w:t>:</w:t>
      </w:r>
    </w:p>
    <w:p w14:paraId="0CABD9A0"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В</w:t>
      </w:r>
      <w:r w:rsidRPr="004945E0">
        <w:rPr>
          <w:rFonts w:ascii="Times New Roman" w:hAnsi="Times New Roman" w:cs="Times New Roman"/>
          <w:sz w:val="26"/>
          <w:szCs w:val="26"/>
          <w:lang w:eastAsia="bg-BG"/>
        </w:rPr>
        <w:t>исокорискови договори</w:t>
      </w:r>
      <w:r>
        <w:rPr>
          <w:rFonts w:ascii="Times New Roman" w:hAnsi="Times New Roman" w:cs="Times New Roman"/>
          <w:sz w:val="26"/>
          <w:szCs w:val="26"/>
          <w:lang w:eastAsia="bg-BG"/>
        </w:rPr>
        <w:t xml:space="preserve"> с рисков индекс от 2,51 до 3,00</w:t>
      </w:r>
      <w:r w:rsidRPr="004945E0">
        <w:rPr>
          <w:rFonts w:ascii="Times New Roman" w:hAnsi="Times New Roman" w:cs="Times New Roman"/>
          <w:sz w:val="26"/>
          <w:szCs w:val="26"/>
          <w:lang w:eastAsia="bg-BG"/>
        </w:rPr>
        <w:t>;</w:t>
      </w:r>
    </w:p>
    <w:p w14:paraId="37C88DB1"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w:t>
      </w:r>
      <w:r w:rsidRPr="004945E0">
        <w:rPr>
          <w:rFonts w:ascii="Times New Roman" w:hAnsi="Times New Roman" w:cs="Times New Roman"/>
          <w:sz w:val="26"/>
          <w:szCs w:val="26"/>
          <w:lang w:eastAsia="bg-BG"/>
        </w:rPr>
        <w:t xml:space="preserve">реднорискови договори </w:t>
      </w:r>
      <w:r>
        <w:rPr>
          <w:rFonts w:ascii="Times New Roman" w:hAnsi="Times New Roman" w:cs="Times New Roman"/>
          <w:sz w:val="26"/>
          <w:szCs w:val="26"/>
          <w:lang w:eastAsia="bg-BG"/>
        </w:rPr>
        <w:t>с рисков индекс от 1,71 до 2,50</w:t>
      </w:r>
      <w:r w:rsidRPr="004945E0">
        <w:rPr>
          <w:rFonts w:ascii="Times New Roman" w:hAnsi="Times New Roman" w:cs="Times New Roman"/>
          <w:sz w:val="26"/>
          <w:szCs w:val="26"/>
          <w:lang w:eastAsia="bg-BG"/>
        </w:rPr>
        <w:t>;</w:t>
      </w:r>
    </w:p>
    <w:p w14:paraId="23F08C7B" w14:textId="77777777"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Н</w:t>
      </w:r>
      <w:r w:rsidRPr="004945E0">
        <w:rPr>
          <w:rFonts w:ascii="Times New Roman" w:hAnsi="Times New Roman" w:cs="Times New Roman"/>
          <w:sz w:val="26"/>
          <w:szCs w:val="26"/>
          <w:lang w:eastAsia="bg-BG"/>
        </w:rPr>
        <w:t xml:space="preserve">искорискови договори </w:t>
      </w:r>
      <w:r>
        <w:rPr>
          <w:rFonts w:ascii="Times New Roman" w:hAnsi="Times New Roman" w:cs="Times New Roman"/>
          <w:sz w:val="26"/>
          <w:szCs w:val="26"/>
          <w:lang w:eastAsia="bg-BG"/>
        </w:rPr>
        <w:t>с рисков индекс от 1 до 1,7.</w:t>
      </w:r>
    </w:p>
    <w:p w14:paraId="5E4A019B" w14:textId="77777777" w:rsidR="001E7AFD" w:rsidRDefault="001E7AFD" w:rsidP="001E7AFD">
      <w:pPr>
        <w:ind w:firstLine="709"/>
        <w:jc w:val="both"/>
        <w:rPr>
          <w:rFonts w:ascii="Times New Roman" w:eastAsia="Calibri" w:hAnsi="Times New Roman" w:cs="Times New Roman"/>
          <w:sz w:val="26"/>
          <w:szCs w:val="26"/>
          <w:highlight w:val="yellow"/>
          <w:lang w:eastAsia="bg-BG"/>
        </w:rPr>
      </w:pPr>
      <w:proofErr w:type="spellStart"/>
      <w:r>
        <w:rPr>
          <w:rFonts w:ascii="Times New Roman" w:hAnsi="Times New Roman" w:cs="Times New Roman"/>
          <w:sz w:val="26"/>
          <w:szCs w:val="26"/>
        </w:rPr>
        <w:t>Страт</w:t>
      </w:r>
      <w:r w:rsidR="00830ED5">
        <w:rPr>
          <w:rFonts w:ascii="Times New Roman" w:hAnsi="Times New Roman" w:cs="Times New Roman"/>
          <w:sz w:val="26"/>
          <w:szCs w:val="26"/>
        </w:rPr>
        <w:t>ит</w:t>
      </w:r>
      <w:r>
        <w:rPr>
          <w:rFonts w:ascii="Times New Roman" w:hAnsi="Times New Roman" w:cs="Times New Roman"/>
          <w:sz w:val="26"/>
          <w:szCs w:val="26"/>
        </w:rPr>
        <w:t>е</w:t>
      </w:r>
      <w:proofErr w:type="spellEnd"/>
      <w:r>
        <w:rPr>
          <w:rFonts w:ascii="Times New Roman" w:hAnsi="Times New Roman" w:cs="Times New Roman"/>
          <w:sz w:val="26"/>
          <w:szCs w:val="26"/>
        </w:rPr>
        <w:t xml:space="preserve"> се формират едновременно по посочените три признака, като в</w:t>
      </w:r>
      <w:r w:rsidRPr="00907058">
        <w:rPr>
          <w:rFonts w:ascii="Times New Roman" w:hAnsi="Times New Roman" w:cs="Times New Roman"/>
          <w:sz w:val="26"/>
          <w:szCs w:val="26"/>
        </w:rPr>
        <w:t xml:space="preserve">сяка отделна </w:t>
      </w:r>
      <w:proofErr w:type="spellStart"/>
      <w:r w:rsidRPr="00907058">
        <w:rPr>
          <w:rFonts w:ascii="Times New Roman" w:hAnsi="Times New Roman" w:cs="Times New Roman"/>
          <w:sz w:val="26"/>
          <w:szCs w:val="26"/>
        </w:rPr>
        <w:t>страта</w:t>
      </w:r>
      <w:proofErr w:type="spellEnd"/>
      <w:r w:rsidRPr="00907058">
        <w:rPr>
          <w:rFonts w:ascii="Times New Roman" w:hAnsi="Times New Roman" w:cs="Times New Roman"/>
          <w:sz w:val="26"/>
          <w:szCs w:val="26"/>
        </w:rPr>
        <w:t xml:space="preserve"> </w:t>
      </w:r>
      <w:r>
        <w:rPr>
          <w:rFonts w:ascii="Times New Roman" w:hAnsi="Times New Roman" w:cs="Times New Roman"/>
          <w:sz w:val="26"/>
          <w:szCs w:val="26"/>
        </w:rPr>
        <w:t xml:space="preserve">може </w:t>
      </w:r>
      <w:r w:rsidRPr="00907058">
        <w:rPr>
          <w:rFonts w:ascii="Times New Roman" w:hAnsi="Times New Roman" w:cs="Times New Roman"/>
          <w:sz w:val="26"/>
          <w:szCs w:val="26"/>
        </w:rPr>
        <w:t xml:space="preserve">се разглежда като относително хомогенна </w:t>
      </w:r>
      <w:r>
        <w:rPr>
          <w:rFonts w:ascii="Times New Roman" w:hAnsi="Times New Roman" w:cs="Times New Roman"/>
          <w:sz w:val="26"/>
          <w:szCs w:val="26"/>
        </w:rPr>
        <w:t xml:space="preserve">по отношение на включените в нея проекти, т.е. отнася се до един и същи период (година), за една и съща </w:t>
      </w:r>
      <w:r w:rsidR="00E41C7B">
        <w:rPr>
          <w:rFonts w:ascii="Times New Roman" w:hAnsi="Times New Roman" w:cs="Times New Roman"/>
          <w:sz w:val="26"/>
          <w:szCs w:val="26"/>
        </w:rPr>
        <w:t>схема</w:t>
      </w:r>
      <w:r>
        <w:rPr>
          <w:rFonts w:ascii="Times New Roman" w:hAnsi="Times New Roman" w:cs="Times New Roman"/>
          <w:sz w:val="26"/>
          <w:szCs w:val="26"/>
        </w:rPr>
        <w:t xml:space="preserve"> </w:t>
      </w:r>
      <w:r w:rsidR="00AA5426">
        <w:rPr>
          <w:rFonts w:ascii="Times New Roman" w:hAnsi="Times New Roman" w:cs="Times New Roman"/>
          <w:sz w:val="26"/>
          <w:szCs w:val="26"/>
        </w:rPr>
        <w:t xml:space="preserve">има сходен риск, тъй като </w:t>
      </w:r>
      <w:r>
        <w:rPr>
          <w:rFonts w:ascii="Times New Roman" w:hAnsi="Times New Roman" w:cs="Times New Roman"/>
          <w:sz w:val="26"/>
          <w:szCs w:val="26"/>
        </w:rPr>
        <w:t>попада в една и съща група според рисковия индекс на проекта.</w:t>
      </w:r>
    </w:p>
    <w:p w14:paraId="582C769E"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w:t>
      </w:r>
      <w:r w:rsidR="00830ED5">
        <w:rPr>
          <w:rFonts w:ascii="Times New Roman" w:hAnsi="Times New Roman" w:cs="Times New Roman"/>
          <w:sz w:val="26"/>
          <w:szCs w:val="26"/>
          <w:lang w:eastAsia="bg-BG"/>
        </w:rPr>
        <w:t xml:space="preserve">за дадена година </w:t>
      </w:r>
      <w:r>
        <w:rPr>
          <w:rFonts w:ascii="Times New Roman" w:hAnsi="Times New Roman" w:cs="Times New Roman"/>
          <w:sz w:val="26"/>
          <w:szCs w:val="26"/>
          <w:lang w:eastAsia="bg-BG"/>
        </w:rPr>
        <w:t xml:space="preserve">се извършва по </w:t>
      </w:r>
      <w:r w:rsidR="00830ED5">
        <w:rPr>
          <w:rFonts w:ascii="Times New Roman" w:hAnsi="Times New Roman" w:cs="Times New Roman"/>
          <w:sz w:val="26"/>
          <w:szCs w:val="26"/>
          <w:lang w:eastAsia="bg-BG"/>
        </w:rPr>
        <w:t>степента на риска на проекта (които са три групи)</w:t>
      </w:r>
      <w:r>
        <w:rPr>
          <w:rFonts w:ascii="Times New Roman" w:hAnsi="Times New Roman" w:cs="Times New Roman"/>
          <w:sz w:val="26"/>
          <w:szCs w:val="26"/>
          <w:lang w:eastAsia="bg-BG"/>
        </w:rPr>
        <w:t xml:space="preserve">, то максимално възможният брой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за </w:t>
      </w:r>
      <w:r w:rsidR="00830ED5">
        <w:rPr>
          <w:rFonts w:ascii="Times New Roman" w:hAnsi="Times New Roman" w:cs="Times New Roman"/>
          <w:sz w:val="26"/>
          <w:szCs w:val="26"/>
          <w:lang w:eastAsia="bg-BG"/>
        </w:rPr>
        <w:t>извадката за</w:t>
      </w:r>
      <w:r>
        <w:rPr>
          <w:rFonts w:ascii="Times New Roman" w:hAnsi="Times New Roman" w:cs="Times New Roman"/>
          <w:sz w:val="26"/>
          <w:szCs w:val="26"/>
          <w:lang w:eastAsia="bg-BG"/>
        </w:rPr>
        <w:t xml:space="preserve"> проверка </w:t>
      </w:r>
      <w:r w:rsidR="00830ED5">
        <w:rPr>
          <w:rFonts w:ascii="Times New Roman" w:hAnsi="Times New Roman" w:cs="Times New Roman"/>
          <w:sz w:val="26"/>
          <w:szCs w:val="26"/>
          <w:lang w:eastAsia="bg-BG"/>
        </w:rPr>
        <w:t xml:space="preserve">на място </w:t>
      </w:r>
      <w:r w:rsidR="004152FB">
        <w:rPr>
          <w:rFonts w:ascii="Times New Roman" w:hAnsi="Times New Roman" w:cs="Times New Roman"/>
          <w:sz w:val="26"/>
          <w:szCs w:val="26"/>
          <w:lang w:eastAsia="bg-BG"/>
        </w:rPr>
        <w:t xml:space="preserve">за всяха схема </w:t>
      </w:r>
      <w:r w:rsidR="00830ED5">
        <w:rPr>
          <w:rFonts w:ascii="Times New Roman" w:hAnsi="Times New Roman" w:cs="Times New Roman"/>
          <w:sz w:val="26"/>
          <w:szCs w:val="26"/>
          <w:lang w:eastAsia="bg-BG"/>
        </w:rPr>
        <w:t xml:space="preserve">е </w:t>
      </w:r>
      <w:r w:rsidR="004152FB">
        <w:rPr>
          <w:rFonts w:ascii="Times New Roman" w:hAnsi="Times New Roman" w:cs="Times New Roman"/>
          <w:sz w:val="26"/>
          <w:szCs w:val="26"/>
          <w:lang w:eastAsia="bg-BG"/>
        </w:rPr>
        <w:t>3</w:t>
      </w:r>
      <w:r w:rsidR="00830ED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w:t>
      </w:r>
    </w:p>
    <w:p w14:paraId="3CCF6709" w14:textId="77777777" w:rsidR="001E7AFD" w:rsidRDefault="001E7AFD" w:rsidP="001E7AFD">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w:t>
      </w:r>
      <w:r w:rsidR="009E4257">
        <w:rPr>
          <w:rFonts w:ascii="Times New Roman" w:hAnsi="Times New Roman" w:cs="Times New Roman"/>
          <w:sz w:val="26"/>
          <w:szCs w:val="26"/>
          <w:lang w:eastAsia="bg-BG"/>
        </w:rPr>
        <w:t xml:space="preserve">да бъде </w:t>
      </w:r>
      <w:r w:rsidR="002D08A7">
        <w:rPr>
          <w:rFonts w:ascii="Times New Roman" w:hAnsi="Times New Roman" w:cs="Times New Roman"/>
          <w:sz w:val="26"/>
          <w:szCs w:val="26"/>
          <w:lang w:eastAsia="bg-BG"/>
        </w:rPr>
        <w:t>съставе</w:t>
      </w:r>
      <w:r w:rsidR="00836ECA">
        <w:rPr>
          <w:rFonts w:ascii="Times New Roman" w:hAnsi="Times New Roman" w:cs="Times New Roman"/>
          <w:sz w:val="26"/>
          <w:szCs w:val="26"/>
          <w:lang w:eastAsia="bg-BG"/>
        </w:rPr>
        <w:t xml:space="preserve">н изчерпателен списък с всички проекти </w:t>
      </w:r>
      <w:r w:rsidR="004152FB">
        <w:rPr>
          <w:rFonts w:ascii="Times New Roman" w:hAnsi="Times New Roman" w:cs="Times New Roman"/>
          <w:sz w:val="26"/>
          <w:szCs w:val="26"/>
          <w:lang w:eastAsia="bg-BG"/>
        </w:rPr>
        <w:t xml:space="preserve">в рамките на схемата </w:t>
      </w:r>
      <w:r w:rsidR="00836ECA">
        <w:rPr>
          <w:rFonts w:ascii="Times New Roman" w:hAnsi="Times New Roman" w:cs="Times New Roman"/>
          <w:sz w:val="26"/>
          <w:szCs w:val="26"/>
          <w:lang w:eastAsia="bg-BG"/>
        </w:rPr>
        <w:t xml:space="preserve">и </w:t>
      </w:r>
      <w:r w:rsidR="009E4257">
        <w:rPr>
          <w:rFonts w:ascii="Times New Roman" w:hAnsi="Times New Roman" w:cs="Times New Roman"/>
          <w:sz w:val="26"/>
          <w:szCs w:val="26"/>
          <w:lang w:eastAsia="bg-BG"/>
        </w:rPr>
        <w:t>да се обоснове</w:t>
      </w:r>
      <w:r w:rsidRPr="000B1B54">
        <w:rPr>
          <w:rFonts w:ascii="Times New Roman" w:hAnsi="Times New Roman" w:cs="Times New Roman"/>
          <w:sz w:val="26"/>
          <w:szCs w:val="26"/>
          <w:lang w:eastAsia="bg-BG"/>
        </w:rPr>
        <w:t xml:space="preserve"> необходимостта от </w:t>
      </w:r>
      <w:r>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w:t>
      </w:r>
      <w:r w:rsidR="00830ED5">
        <w:rPr>
          <w:rFonts w:ascii="Times New Roman" w:hAnsi="Times New Roman" w:cs="Times New Roman"/>
          <w:sz w:val="26"/>
          <w:szCs w:val="26"/>
          <w:lang w:eastAsia="bg-BG"/>
        </w:rPr>
        <w:t xml:space="preserve">дадена </w:t>
      </w:r>
      <w:proofErr w:type="spellStart"/>
      <w:r w:rsidR="00830ED5">
        <w:rPr>
          <w:rFonts w:ascii="Times New Roman" w:hAnsi="Times New Roman" w:cs="Times New Roman"/>
          <w:sz w:val="26"/>
          <w:szCs w:val="26"/>
          <w:lang w:eastAsia="bg-BG"/>
        </w:rPr>
        <w:t>страта</w:t>
      </w:r>
      <w:proofErr w:type="spellEnd"/>
      <w:r w:rsidR="00830ED5">
        <w:rPr>
          <w:rFonts w:ascii="Times New Roman" w:hAnsi="Times New Roman" w:cs="Times New Roman"/>
          <w:sz w:val="26"/>
          <w:szCs w:val="26"/>
          <w:lang w:eastAsia="bg-BG"/>
        </w:rPr>
        <w:t xml:space="preserve"> </w:t>
      </w:r>
      <w:r w:rsidRPr="000B1B54">
        <w:rPr>
          <w:rFonts w:ascii="Times New Roman" w:hAnsi="Times New Roman" w:cs="Times New Roman"/>
          <w:sz w:val="26"/>
          <w:szCs w:val="26"/>
          <w:lang w:eastAsia="bg-BG"/>
        </w:rPr>
        <w:t xml:space="preserve">се включва малък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(под </w:t>
      </w:r>
      <w:r w:rsidR="00830ED5">
        <w:rPr>
          <w:rFonts w:ascii="Times New Roman" w:hAnsi="Times New Roman" w:cs="Times New Roman"/>
          <w:sz w:val="26"/>
          <w:szCs w:val="26"/>
          <w:lang w:eastAsia="bg-BG"/>
        </w:rPr>
        <w:t>25-</w:t>
      </w:r>
      <w:r w:rsidRPr="000B1B54">
        <w:rPr>
          <w:rFonts w:ascii="Times New Roman" w:hAnsi="Times New Roman" w:cs="Times New Roman"/>
          <w:sz w:val="26"/>
          <w:szCs w:val="26"/>
          <w:lang w:eastAsia="bg-BG"/>
        </w:rPr>
        <w:t xml:space="preserve">30), не е </w:t>
      </w:r>
      <w:r>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w:t>
      </w:r>
      <w:r w:rsidR="00830ED5">
        <w:rPr>
          <w:rFonts w:ascii="Times New Roman" w:hAnsi="Times New Roman" w:cs="Times New Roman"/>
          <w:sz w:val="26"/>
          <w:szCs w:val="26"/>
          <w:lang w:eastAsia="bg-BG"/>
        </w:rPr>
        <w:t>проектите на място</w:t>
      </w:r>
      <w:r w:rsidRPr="000B1B54">
        <w:rPr>
          <w:rFonts w:ascii="Times New Roman" w:hAnsi="Times New Roman" w:cs="Times New Roman"/>
          <w:sz w:val="26"/>
          <w:szCs w:val="26"/>
          <w:lang w:eastAsia="bg-BG"/>
        </w:rPr>
        <w:t xml:space="preserve"> в рамките на </w:t>
      </w:r>
      <w:proofErr w:type="spellStart"/>
      <w:r w:rsidR="00830ED5">
        <w:rPr>
          <w:rFonts w:ascii="Times New Roman" w:hAnsi="Times New Roman" w:cs="Times New Roman"/>
          <w:sz w:val="26"/>
          <w:szCs w:val="26"/>
          <w:lang w:eastAsia="bg-BG"/>
        </w:rPr>
        <w:t>стратата</w:t>
      </w:r>
      <w:proofErr w:type="spellEnd"/>
      <w:r w:rsidRPr="000B1B54">
        <w:rPr>
          <w:rFonts w:ascii="Times New Roman" w:hAnsi="Times New Roman" w:cs="Times New Roman"/>
          <w:sz w:val="26"/>
          <w:szCs w:val="26"/>
          <w:lang w:eastAsia="bg-BG"/>
        </w:rPr>
        <w:t xml:space="preserve"> да бъдат изследвани изчерпателно. Това е в сила и когато малко на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са на голяма обща стойност – в този случай те</w:t>
      </w:r>
      <w:r>
        <w:rPr>
          <w:rFonts w:ascii="Times New Roman" w:hAnsi="Times New Roman" w:cs="Times New Roman"/>
          <w:sz w:val="26"/>
          <w:szCs w:val="26"/>
          <w:lang w:eastAsia="bg-BG"/>
        </w:rPr>
        <w:t xml:space="preserve"> също </w:t>
      </w:r>
      <w:r w:rsidR="00830ED5">
        <w:rPr>
          <w:rFonts w:ascii="Times New Roman" w:hAnsi="Times New Roman" w:cs="Times New Roman"/>
          <w:sz w:val="26"/>
          <w:szCs w:val="26"/>
          <w:lang w:eastAsia="bg-BG"/>
        </w:rPr>
        <w:t xml:space="preserve">могат да </w:t>
      </w:r>
      <w:r>
        <w:rPr>
          <w:rFonts w:ascii="Times New Roman" w:hAnsi="Times New Roman" w:cs="Times New Roman"/>
          <w:sz w:val="26"/>
          <w:szCs w:val="26"/>
          <w:lang w:eastAsia="bg-BG"/>
        </w:rPr>
        <w:t xml:space="preserve">се изследват изчерпателно, а от останалите се излъчва извадка. </w:t>
      </w:r>
    </w:p>
    <w:p w14:paraId="7BB0A3BA"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излъчването на извадката за всяка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се определя обемът на извадката. При безвъзвратен подбор се използва следната формула:</w:t>
      </w:r>
    </w:p>
    <w:p w14:paraId="42860025" w14:textId="77777777" w:rsidR="001E7AFD" w:rsidRPr="00F43C4D" w:rsidRDefault="001E7AFD" w:rsidP="001E7AFD">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47F9FC8A">
          <v:shape id="_x0000_i1101" type="#_x0000_t75" style="width:77.65pt;height:32.9pt" o:ole="">
            <v:imagedata r:id="rId86" o:title=""/>
          </v:shape>
          <o:OLEObject Type="Embed" ProgID="Equation.DSMT4" ShapeID="_x0000_i1101" DrawAspect="Content" ObjectID="_1799820476" r:id="rId159"/>
        </w:object>
      </w:r>
      <w:r>
        <w:t xml:space="preserve"> </w:t>
      </w:r>
      <w:r w:rsidRPr="00B0441B">
        <w:rPr>
          <w:rFonts w:ascii="Times New Roman" w:hAnsi="Times New Roman" w:cs="Times New Roman"/>
          <w:sz w:val="26"/>
          <w:szCs w:val="26"/>
        </w:rPr>
        <w:t xml:space="preserve">или </w:t>
      </w:r>
      <w:r w:rsidRPr="004E027B">
        <w:rPr>
          <w:position w:val="-28"/>
        </w:rPr>
        <w:object w:dxaOrig="2120" w:dyaOrig="700" w14:anchorId="5C5A1EFC">
          <v:shape id="_x0000_i1102" type="#_x0000_t75" style="width:104.9pt;height:35.7pt" o:ole="">
            <v:imagedata r:id="rId88" o:title=""/>
          </v:shape>
          <o:OLEObject Type="Embed" ProgID="Equation.DSMT4" ShapeID="_x0000_i1102" DrawAspect="Content" ObjectID="_1799820477" r:id="rId160"/>
        </w:object>
      </w:r>
    </w:p>
    <w:p w14:paraId="29C062BC" w14:textId="77777777" w:rsidR="001E7AFD" w:rsidRDefault="001E7AFD" w:rsidP="001E7AFD">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w14:anchorId="0863961F">
          <v:shape id="_x0000_i1103" type="#_x0000_t75" style="width:9.65pt;height:9.65pt" o:ole="">
            <v:imagedata r:id="rId76" o:title=""/>
          </v:shape>
          <o:OLEObject Type="Embed" ProgID="Equation.DSMT4" ShapeID="_x0000_i1103" DrawAspect="Content" ObjectID="_1799820478" r:id="rId161"/>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w14:anchorId="6F82DE4D">
          <v:shape id="_x0000_i1104" type="#_x0000_t75" style="width:13.6pt;height:17pt" o:ole="">
            <v:imagedata r:id="rId78" o:title=""/>
          </v:shape>
          <o:OLEObject Type="Embed" ProgID="Equation.DSMT4" ShapeID="_x0000_i1104" DrawAspect="Content" ObjectID="_1799820479" r:id="rId162"/>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w14:anchorId="0A973546">
          <v:shape id="_x0000_i1105" type="#_x0000_t75" style="width:66.35pt;height:18.7pt" o:ole="">
            <v:imagedata r:id="rId80" o:title=""/>
          </v:shape>
          <o:OLEObject Type="Embed" ProgID="Equation.DSMT4" ShapeID="_x0000_i1105" DrawAspect="Content" ObjectID="_1799820480" r:id="rId163"/>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w14:anchorId="65E3774C">
          <v:shape id="_x0000_i1106" type="#_x0000_t75" style="width:11.9pt;height:13.6pt" o:ole="">
            <v:imagedata r:id="rId82" o:title=""/>
          </v:shape>
          <o:OLEObject Type="Embed" ProgID="Equation.DSMT4" ShapeID="_x0000_i1106" DrawAspect="Content" ObjectID="_1799820481" r:id="rId164"/>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w:t>
      </w:r>
      <w:r w:rsidR="00836ECA">
        <w:rPr>
          <w:rFonts w:ascii="Times New Roman" w:hAnsi="Times New Roman" w:cs="Times New Roman"/>
          <w:sz w:val="26"/>
          <w:szCs w:val="26"/>
        </w:rPr>
        <w:t>проектите</w:t>
      </w:r>
      <w:r w:rsidRPr="00F43C4D">
        <w:rPr>
          <w:rFonts w:ascii="Times New Roman" w:hAnsi="Times New Roman" w:cs="Times New Roman"/>
          <w:sz w:val="26"/>
          <w:szCs w:val="26"/>
        </w:rPr>
        <w:t>,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w14:anchorId="626499A4">
          <v:shape id="_x0000_i1107" type="#_x0000_t75" style="width:11.9pt;height:13.6pt" o:ole="">
            <v:imagedata r:id="rId84" o:title=""/>
          </v:shape>
          <o:OLEObject Type="Embed" ProgID="Equation.DSMT4" ShapeID="_x0000_i1107" DrawAspect="Content" ObjectID="_1799820482" r:id="rId165"/>
        </w:object>
      </w:r>
      <w:r w:rsidRPr="00F43C4D">
        <w:rPr>
          <w:rFonts w:ascii="Times New Roman" w:hAnsi="Times New Roman" w:cs="Times New Roman"/>
          <w:sz w:val="26"/>
          <w:szCs w:val="26"/>
        </w:rPr>
        <w:t xml:space="preserve"> е </w:t>
      </w:r>
      <w:r w:rsidRPr="00F43C4D">
        <w:rPr>
          <w:rFonts w:ascii="Times New Roman" w:hAnsi="Times New Roman" w:cs="Times New Roman"/>
          <w:sz w:val="26"/>
          <w:szCs w:val="26"/>
          <w:lang w:eastAsia="bg-BG"/>
        </w:rPr>
        <w:t xml:space="preserve">извадковата (максимална </w:t>
      </w:r>
      <w:proofErr w:type="spellStart"/>
      <w:r w:rsidRPr="00F43C4D">
        <w:rPr>
          <w:rFonts w:ascii="Times New Roman" w:hAnsi="Times New Roman" w:cs="Times New Roman"/>
          <w:sz w:val="26"/>
          <w:szCs w:val="26"/>
          <w:lang w:eastAsia="bg-BG"/>
        </w:rPr>
        <w:t>стохастична</w:t>
      </w:r>
      <w:proofErr w:type="spellEnd"/>
      <w:r w:rsidRPr="00F43C4D">
        <w:rPr>
          <w:rFonts w:ascii="Times New Roman" w:hAnsi="Times New Roman" w:cs="Times New Roman"/>
          <w:sz w:val="26"/>
          <w:szCs w:val="26"/>
          <w:lang w:eastAsia="bg-BG"/>
        </w:rPr>
        <w:t>) грешка</w:t>
      </w:r>
      <w:r>
        <w:rPr>
          <w:rFonts w:ascii="Times New Roman" w:hAnsi="Times New Roman" w:cs="Times New Roman"/>
          <w:sz w:val="26"/>
          <w:szCs w:val="26"/>
          <w:lang w:eastAsia="bg-BG"/>
        </w:rPr>
        <w:t xml:space="preserve">, а </w:t>
      </w:r>
      <w:r w:rsidRPr="00F0230B">
        <w:rPr>
          <w:position w:val="-6"/>
        </w:rPr>
        <w:object w:dxaOrig="279" w:dyaOrig="279" w14:anchorId="48670C28">
          <v:shape id="_x0000_i1108" type="#_x0000_t75" style="width:14.15pt;height:14.15pt" o:ole="">
            <v:imagedata r:id="rId127" o:title=""/>
          </v:shape>
          <o:OLEObject Type="Embed" ProgID="Equation.DSMT4" ShapeID="_x0000_i1108" DrawAspect="Content" ObjectID="_1799820483" r:id="rId166"/>
        </w:object>
      </w:r>
      <w:r>
        <w:rPr>
          <w:rFonts w:ascii="Times New Roman" w:hAnsi="Times New Roman" w:cs="Times New Roman"/>
          <w:sz w:val="26"/>
          <w:szCs w:val="26"/>
          <w:lang w:eastAsia="bg-BG"/>
        </w:rPr>
        <w:t xml:space="preserve"> е броя</w:t>
      </w:r>
      <w:r w:rsidR="004418E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w:t>
      </w:r>
      <w:r w:rsidR="00830ED5">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xml:space="preserve"> в съответната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w:t>
      </w:r>
    </w:p>
    <w:p w14:paraId="54989139" w14:textId="77777777" w:rsidR="00A27E11" w:rsidRDefault="00A27E11" w:rsidP="001E7AFD">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излъчва извадка от </w:t>
      </w:r>
      <w:proofErr w:type="spellStart"/>
      <w:r w:rsidR="00836ECA">
        <w:rPr>
          <w:rFonts w:ascii="Times New Roman" w:hAnsi="Times New Roman" w:cs="Times New Roman"/>
          <w:sz w:val="26"/>
          <w:szCs w:val="26"/>
          <w:lang w:eastAsia="bg-BG"/>
        </w:rPr>
        <w:t>страта</w:t>
      </w:r>
      <w:proofErr w:type="spellEnd"/>
      <w:r w:rsidR="00836ECA">
        <w:rPr>
          <w:rFonts w:ascii="Times New Roman" w:hAnsi="Times New Roman" w:cs="Times New Roman"/>
          <w:sz w:val="26"/>
          <w:szCs w:val="26"/>
          <w:lang w:eastAsia="bg-BG"/>
        </w:rPr>
        <w:t xml:space="preserve"> с </w:t>
      </w:r>
      <w:r>
        <w:rPr>
          <w:rFonts w:ascii="Times New Roman" w:hAnsi="Times New Roman" w:cs="Times New Roman"/>
          <w:sz w:val="26"/>
          <w:szCs w:val="26"/>
          <w:lang w:eastAsia="bg-BG"/>
        </w:rPr>
        <w:t>високорискови проекти, гаранционната вероятност трябва да бъде висока – около 90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като при много високорисковите проекти може да бъде дори още по-висока (например 95</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При излъчване на извадка от нискорискови проекти гаранционната вероятност следва да бъде по-ниска, например 60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 При извадката от проекти със среден риск, вероятността може да </w:t>
      </w:r>
      <w:r w:rsidR="00836ECA">
        <w:rPr>
          <w:rFonts w:ascii="Times New Roman" w:hAnsi="Times New Roman" w:cs="Times New Roman"/>
          <w:sz w:val="26"/>
          <w:szCs w:val="26"/>
          <w:lang w:eastAsia="bg-BG"/>
        </w:rPr>
        <w:t>варира</w:t>
      </w:r>
      <w:r>
        <w:rPr>
          <w:rFonts w:ascii="Times New Roman" w:hAnsi="Times New Roman" w:cs="Times New Roman"/>
          <w:sz w:val="26"/>
          <w:szCs w:val="26"/>
          <w:lang w:eastAsia="bg-BG"/>
        </w:rPr>
        <w:t xml:space="preserve"> между 70 и 80 %. По този начин извадката от високорискови проекти ще бъде съществено по-голяма от извадката от нискорискови про</w:t>
      </w:r>
      <w:r w:rsidR="00836ECA">
        <w:rPr>
          <w:rFonts w:ascii="Times New Roman" w:hAnsi="Times New Roman" w:cs="Times New Roman"/>
          <w:sz w:val="26"/>
          <w:szCs w:val="26"/>
          <w:lang w:eastAsia="bg-BG"/>
        </w:rPr>
        <w:t xml:space="preserve">екти и в същото време ще се гарантира, че всички проекти имат вероятност да </w:t>
      </w:r>
      <w:r w:rsidR="004064A5">
        <w:rPr>
          <w:rFonts w:ascii="Times New Roman" w:hAnsi="Times New Roman" w:cs="Times New Roman"/>
          <w:sz w:val="26"/>
          <w:szCs w:val="26"/>
          <w:lang w:eastAsia="bg-BG"/>
        </w:rPr>
        <w:t xml:space="preserve">бъдат </w:t>
      </w:r>
      <w:r w:rsidR="00836ECA">
        <w:rPr>
          <w:rFonts w:ascii="Times New Roman" w:hAnsi="Times New Roman" w:cs="Times New Roman"/>
          <w:sz w:val="26"/>
          <w:szCs w:val="26"/>
          <w:lang w:eastAsia="bg-BG"/>
        </w:rPr>
        <w:t>проверявани на място.</w:t>
      </w:r>
    </w:p>
    <w:p w14:paraId="7C082A1F" w14:textId="77777777"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определянето на обема на извадката </w:t>
      </w:r>
      <w:r w:rsidR="00A27E11">
        <w:rPr>
          <w:rFonts w:ascii="Times New Roman" w:hAnsi="Times New Roman" w:cs="Times New Roman"/>
          <w:sz w:val="26"/>
          <w:szCs w:val="26"/>
          <w:lang w:eastAsia="bg-BG"/>
        </w:rPr>
        <w:t xml:space="preserve">за всяка </w:t>
      </w:r>
      <w:proofErr w:type="spellStart"/>
      <w:r w:rsidR="00A27E11">
        <w:rPr>
          <w:rFonts w:ascii="Times New Roman" w:hAnsi="Times New Roman" w:cs="Times New Roman"/>
          <w:sz w:val="26"/>
          <w:szCs w:val="26"/>
          <w:lang w:eastAsia="bg-BG"/>
        </w:rPr>
        <w:t>страта</w:t>
      </w:r>
      <w:proofErr w:type="spellEnd"/>
      <w:r w:rsidR="00A27E11">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следва да се заложи </w:t>
      </w:r>
      <w:r w:rsidR="00836ECA">
        <w:rPr>
          <w:rFonts w:ascii="Times New Roman" w:hAnsi="Times New Roman" w:cs="Times New Roman"/>
          <w:sz w:val="26"/>
          <w:szCs w:val="26"/>
          <w:lang w:eastAsia="bg-BG"/>
        </w:rPr>
        <w:t xml:space="preserve">също така и </w:t>
      </w:r>
      <w:r>
        <w:rPr>
          <w:rFonts w:ascii="Times New Roman" w:hAnsi="Times New Roman" w:cs="Times New Roman"/>
          <w:sz w:val="26"/>
          <w:szCs w:val="26"/>
          <w:lang w:eastAsia="bg-BG"/>
        </w:rPr>
        <w:t xml:space="preserve">предварителна оценка на очаквания относителен дял на </w:t>
      </w:r>
      <w:r w:rsidR="00A27E11">
        <w:rPr>
          <w:rFonts w:ascii="Times New Roman" w:hAnsi="Times New Roman" w:cs="Times New Roman"/>
          <w:sz w:val="26"/>
          <w:szCs w:val="26"/>
          <w:lang w:eastAsia="bg-BG"/>
        </w:rPr>
        <w:t>проектите</w:t>
      </w:r>
      <w:r w:rsidRPr="00580E7A">
        <w:rPr>
          <w:rFonts w:ascii="Times New Roman" w:hAnsi="Times New Roman" w:cs="Times New Roman"/>
          <w:sz w:val="26"/>
          <w:szCs w:val="26"/>
          <w:lang w:eastAsia="bg-BG"/>
        </w:rPr>
        <w:t>, за които се предполага, че ще се установят нарушения</w:t>
      </w:r>
      <w:r>
        <w:rPr>
          <w:rFonts w:ascii="Times New Roman" w:hAnsi="Times New Roman" w:cs="Times New Roman"/>
          <w:sz w:val="26"/>
          <w:szCs w:val="26"/>
          <w:lang w:eastAsia="bg-BG"/>
        </w:rPr>
        <w:t xml:space="preserve">. Ако впоследствие се установи, че относителният дял на </w:t>
      </w:r>
      <w:r w:rsidR="00A27E11">
        <w:rPr>
          <w:rFonts w:ascii="Times New Roman" w:hAnsi="Times New Roman" w:cs="Times New Roman"/>
          <w:sz w:val="26"/>
          <w:szCs w:val="26"/>
          <w:lang w:eastAsia="bg-BG"/>
        </w:rPr>
        <w:t>проек</w:t>
      </w:r>
      <w:r w:rsidR="004418E6">
        <w:rPr>
          <w:rFonts w:ascii="Times New Roman" w:hAnsi="Times New Roman" w:cs="Times New Roman"/>
          <w:sz w:val="26"/>
          <w:szCs w:val="26"/>
          <w:lang w:eastAsia="bg-BG"/>
        </w:rPr>
        <w:t>т</w:t>
      </w:r>
      <w:r w:rsidR="00A27E11">
        <w:rPr>
          <w:rFonts w:ascii="Times New Roman" w:hAnsi="Times New Roman" w:cs="Times New Roman"/>
          <w:sz w:val="26"/>
          <w:szCs w:val="26"/>
          <w:lang w:eastAsia="bg-BG"/>
        </w:rPr>
        <w:t>ите</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в които са установени нарушения</w:t>
      </w:r>
      <w:r w:rsidR="00836ECA">
        <w:rPr>
          <w:rFonts w:ascii="Times New Roman" w:hAnsi="Times New Roman" w:cs="Times New Roman"/>
          <w:sz w:val="26"/>
          <w:szCs w:val="26"/>
          <w:lang w:eastAsia="bg-BG"/>
        </w:rPr>
        <w:t xml:space="preserve"> в рамките на </w:t>
      </w:r>
      <w:proofErr w:type="spellStart"/>
      <w:r w:rsidR="00836ECA">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е по-голям и е необходимо извадката да бъде по-голяма, то следва да се излъчи втора (допълнителна) извадка от </w:t>
      </w:r>
      <w:r w:rsidR="00A27E11">
        <w:rPr>
          <w:rFonts w:ascii="Times New Roman" w:hAnsi="Times New Roman" w:cs="Times New Roman"/>
          <w:sz w:val="26"/>
          <w:szCs w:val="26"/>
          <w:lang w:eastAsia="bg-BG"/>
        </w:rPr>
        <w:t>проекти</w:t>
      </w:r>
      <w:r>
        <w:rPr>
          <w:rFonts w:ascii="Times New Roman" w:hAnsi="Times New Roman" w:cs="Times New Roman"/>
          <w:sz w:val="26"/>
          <w:szCs w:val="26"/>
          <w:lang w:eastAsia="bg-BG"/>
        </w:rPr>
        <w:t xml:space="preserve"> в рамките на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като при излъчването на втората извадка следва да се изключат </w:t>
      </w:r>
      <w:r w:rsidR="00A27E11">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които вече са попаднали в първата извадка</w:t>
      </w:r>
      <w:r>
        <w:rPr>
          <w:rStyle w:val="FootnoteReference"/>
          <w:rFonts w:ascii="Times New Roman" w:hAnsi="Times New Roman" w:cs="Times New Roman"/>
          <w:sz w:val="26"/>
          <w:szCs w:val="26"/>
          <w:lang w:eastAsia="bg-BG"/>
        </w:rPr>
        <w:footnoteReference w:id="9"/>
      </w:r>
      <w:r>
        <w:rPr>
          <w:rFonts w:ascii="Times New Roman" w:hAnsi="Times New Roman" w:cs="Times New Roman"/>
          <w:sz w:val="26"/>
          <w:szCs w:val="26"/>
          <w:lang w:eastAsia="bg-BG"/>
        </w:rPr>
        <w:t xml:space="preserve">. </w:t>
      </w:r>
    </w:p>
    <w:p w14:paraId="6044CF1C" w14:textId="77777777" w:rsidR="001E7AFD" w:rsidRDefault="001E7AFD" w:rsidP="009E4257">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 xml:space="preserve">Извадката за всяка </w:t>
      </w:r>
      <w:proofErr w:type="spellStart"/>
      <w:r w:rsidRPr="00836ECA">
        <w:rPr>
          <w:rFonts w:ascii="Times New Roman" w:hAnsi="Times New Roman" w:cs="Times New Roman"/>
          <w:sz w:val="26"/>
          <w:szCs w:val="26"/>
          <w:lang w:eastAsia="bg-BG"/>
        </w:rPr>
        <w:t>страта</w:t>
      </w:r>
      <w:proofErr w:type="spellEnd"/>
      <w:r w:rsidRPr="00836ECA">
        <w:rPr>
          <w:rFonts w:ascii="Times New Roman" w:hAnsi="Times New Roman" w:cs="Times New Roman"/>
          <w:sz w:val="26"/>
          <w:szCs w:val="26"/>
          <w:lang w:eastAsia="bg-BG"/>
        </w:rPr>
        <w:t xml:space="preserve"> се излъчва по метода на произволната или метода на систематичната извадка. Съгласно Ръководството за държавите членки относно проверките на управлението, когато бъдат установени проблеми при проверките на място от случайната извадка, следва да бъде увеличен обемът на извадката с цел да се провери дали съществуват подобни проблеми в непроверените операции.</w:t>
      </w:r>
    </w:p>
    <w:p w14:paraId="4ACA5C15" w14:textId="77777777" w:rsidR="00DF717F" w:rsidRPr="00836ECA" w:rsidRDefault="00683C43" w:rsidP="009E4257">
      <w:pPr>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 xml:space="preserve">Когато в дадена схема са включени договори за директно предоставяне на финансова помощ, при които договорът се сключва с междинно звено, а то от своя страна в рамките на проекта сключва договор с крайни бенефициенти, тогава при </w:t>
      </w:r>
      <w:r w:rsidRPr="00683C43">
        <w:rPr>
          <w:rFonts w:ascii="Times New Roman" w:hAnsi="Times New Roman" w:cs="Times New Roman"/>
          <w:sz w:val="26"/>
          <w:szCs w:val="26"/>
          <w:lang w:eastAsia="bg-BG"/>
        </w:rPr>
        <w:lastRenderedPageBreak/>
        <w:t>проверките на място следва да се излъчи извадка от договори с крайните бенефициенти, които след това подлежат на проверка, естествено спазвайки принципите и подходите</w:t>
      </w:r>
      <w:r>
        <w:rPr>
          <w:rFonts w:ascii="Times New Roman" w:hAnsi="Times New Roman" w:cs="Times New Roman"/>
          <w:sz w:val="26"/>
          <w:szCs w:val="26"/>
          <w:lang w:eastAsia="bg-BG"/>
        </w:rPr>
        <w:t>,</w:t>
      </w:r>
      <w:r w:rsidRPr="00683C43">
        <w:rPr>
          <w:rFonts w:ascii="Times New Roman" w:hAnsi="Times New Roman" w:cs="Times New Roman"/>
          <w:sz w:val="26"/>
          <w:szCs w:val="26"/>
          <w:lang w:eastAsia="bg-BG"/>
        </w:rPr>
        <w:t xml:space="preserve"> залегнали в настоящата Методология.</w:t>
      </w:r>
    </w:p>
    <w:p w14:paraId="503B7595" w14:textId="77777777" w:rsidR="001E7AFD" w:rsidRPr="00580E7A" w:rsidRDefault="001E7AFD" w:rsidP="001E7AFD">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Детайлно указание за практическата работа с извадки при извършване на проверки на място е поместено в т.</w:t>
      </w:r>
      <w:r w:rsidR="007039A4">
        <w:rPr>
          <w:rFonts w:ascii="Times New Roman" w:hAnsi="Times New Roman" w:cs="Times New Roman"/>
          <w:sz w:val="26"/>
          <w:szCs w:val="26"/>
          <w:lang w:val="en-US" w:eastAsia="bg-BG"/>
        </w:rPr>
        <w:t xml:space="preserve"> 7</w:t>
      </w:r>
      <w:r w:rsidRPr="00836ECA">
        <w:rPr>
          <w:rFonts w:ascii="Times New Roman" w:hAnsi="Times New Roman" w:cs="Times New Roman"/>
          <w:sz w:val="26"/>
          <w:szCs w:val="26"/>
          <w:lang w:eastAsia="bg-BG"/>
        </w:rPr>
        <w:t>.2 от настоящата Методология.</w:t>
      </w:r>
    </w:p>
    <w:p w14:paraId="141ABACF" w14:textId="77777777" w:rsidR="00B02168" w:rsidRPr="00836ECA" w:rsidRDefault="004D09D0" w:rsidP="00836ECA">
      <w:pPr>
        <w:pStyle w:val="Heading2"/>
        <w:numPr>
          <w:ilvl w:val="0"/>
          <w:numId w:val="0"/>
        </w:numPr>
        <w:spacing w:after="120"/>
        <w:ind w:firstLine="709"/>
        <w:rPr>
          <w:lang w:eastAsia="bg-BG"/>
        </w:rPr>
      </w:pPr>
      <w:bookmarkStart w:id="31" w:name="_Toc516057310"/>
      <w:r>
        <w:rPr>
          <w:lang w:val="en-US" w:eastAsia="bg-BG"/>
        </w:rPr>
        <w:t>4</w:t>
      </w:r>
      <w:r w:rsidR="00B02168" w:rsidRPr="00836ECA">
        <w:rPr>
          <w:lang w:val="en-US" w:eastAsia="bg-BG"/>
        </w:rPr>
        <w:t xml:space="preserve">.3. </w:t>
      </w:r>
      <w:r w:rsidR="00B02168" w:rsidRPr="00836ECA">
        <w:rPr>
          <w:lang w:eastAsia="bg-BG"/>
        </w:rPr>
        <w:t>Проектиране на резултатите от извадката за провеждане на проверки на място върху цялата генералната съвкупност</w:t>
      </w:r>
      <w:bookmarkEnd w:id="31"/>
    </w:p>
    <w:p w14:paraId="607D5D55"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приключването на проверките на място на избраните според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 xml:space="preserve">.2 проекти, резултатите трябва да бъдат проектирани върху 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В зависимост от това, дали </w:t>
      </w:r>
      <w:r w:rsidR="00F30700">
        <w:rPr>
          <w:rFonts w:ascii="Times New Roman" w:hAnsi="Times New Roman" w:cs="Times New Roman"/>
          <w:sz w:val="26"/>
          <w:szCs w:val="26"/>
          <w:lang w:eastAsia="bg-BG"/>
        </w:rPr>
        <w:t>проверките на място</w:t>
      </w:r>
      <w:r>
        <w:rPr>
          <w:rFonts w:ascii="Times New Roman" w:hAnsi="Times New Roman" w:cs="Times New Roman"/>
          <w:sz w:val="26"/>
          <w:szCs w:val="26"/>
          <w:lang w:eastAsia="bg-BG"/>
        </w:rPr>
        <w:t xml:space="preserve"> в рамките на </w:t>
      </w:r>
      <w:proofErr w:type="spellStart"/>
      <w:r w:rsidR="00F30700">
        <w:rPr>
          <w:rFonts w:ascii="Times New Roman" w:hAnsi="Times New Roman" w:cs="Times New Roman"/>
          <w:sz w:val="26"/>
          <w:szCs w:val="26"/>
          <w:lang w:eastAsia="bg-BG"/>
        </w:rPr>
        <w:t>стратата</w:t>
      </w:r>
      <w:proofErr w:type="spellEnd"/>
      <w:r w:rsidR="00F30700">
        <w:rPr>
          <w:rFonts w:ascii="Times New Roman" w:hAnsi="Times New Roman" w:cs="Times New Roman"/>
          <w:sz w:val="26"/>
          <w:szCs w:val="26"/>
          <w:lang w:eastAsia="bg-BG"/>
        </w:rPr>
        <w:t xml:space="preserve"> са извършени</w:t>
      </w:r>
      <w:r>
        <w:rPr>
          <w:rFonts w:ascii="Times New Roman" w:hAnsi="Times New Roman" w:cs="Times New Roman"/>
          <w:sz w:val="26"/>
          <w:szCs w:val="26"/>
          <w:lang w:eastAsia="bg-BG"/>
        </w:rPr>
        <w:t xml:space="preserve"> изчерпателно или с помощта на статистическата извадка, са възможни следните два подхода за проектиране на резултатите:</w:t>
      </w:r>
    </w:p>
    <w:p w14:paraId="44726051"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В първата хипотеза е възможно да са </w:t>
      </w:r>
      <w:r w:rsidR="00F30700">
        <w:rPr>
          <w:rFonts w:ascii="Times New Roman" w:hAnsi="Times New Roman" w:cs="Times New Roman"/>
          <w:sz w:val="26"/>
          <w:szCs w:val="26"/>
          <w:lang w:eastAsia="bg-BG"/>
        </w:rPr>
        <w:t>проверени всички проекти</w:t>
      </w:r>
      <w:r>
        <w:rPr>
          <w:rFonts w:ascii="Times New Roman" w:hAnsi="Times New Roman" w:cs="Times New Roman"/>
          <w:sz w:val="26"/>
          <w:szCs w:val="26"/>
          <w:lang w:eastAsia="bg-BG"/>
        </w:rPr>
        <w:t xml:space="preserve"> в рамките на </w:t>
      </w:r>
      <w:proofErr w:type="spellStart"/>
      <w:r w:rsidR="00F30700">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В този случай не се налага изрично да се проектират резултатите за </w:t>
      </w:r>
      <w:r w:rsidR="00F30700">
        <w:rPr>
          <w:rFonts w:ascii="Times New Roman" w:hAnsi="Times New Roman" w:cs="Times New Roman"/>
          <w:sz w:val="26"/>
          <w:szCs w:val="26"/>
          <w:lang w:eastAsia="bg-BG"/>
        </w:rPr>
        <w:t xml:space="preserve">цялата </w:t>
      </w:r>
      <w:proofErr w:type="spellStart"/>
      <w:r w:rsidR="00F30700">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тъй като не е използвана извадка и </w:t>
      </w:r>
      <w:r w:rsidR="00F30700">
        <w:rPr>
          <w:rFonts w:ascii="Times New Roman" w:hAnsi="Times New Roman" w:cs="Times New Roman"/>
          <w:sz w:val="26"/>
          <w:szCs w:val="26"/>
          <w:lang w:eastAsia="bg-BG"/>
        </w:rPr>
        <w:t xml:space="preserve">изводите от проверените проекти се отнасят до цялата </w:t>
      </w:r>
      <w:proofErr w:type="spellStart"/>
      <w:r w:rsidR="00F30700">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w:t>
      </w:r>
    </w:p>
    <w:p w14:paraId="72E5E67A" w14:textId="77777777"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Когато е използвана статистическа извадка, проектирането върху </w:t>
      </w:r>
      <w:r w:rsidR="00F30700">
        <w:rPr>
          <w:rFonts w:ascii="Times New Roman" w:hAnsi="Times New Roman" w:cs="Times New Roman"/>
          <w:sz w:val="26"/>
          <w:szCs w:val="26"/>
          <w:lang w:eastAsia="bg-BG"/>
        </w:rPr>
        <w:t xml:space="preserve">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започва по обратния ред на излъчването на извадките. Тъй като настоящата Методология позволява делът на установените нарушения и грешки в изва</w:t>
      </w:r>
      <w:r w:rsidR="00F30700">
        <w:rPr>
          <w:rFonts w:ascii="Times New Roman" w:hAnsi="Times New Roman" w:cs="Times New Roman"/>
          <w:sz w:val="26"/>
          <w:szCs w:val="26"/>
          <w:lang w:eastAsia="bg-BG"/>
        </w:rPr>
        <w:t xml:space="preserve">дката да се проектира върху цялата </w:t>
      </w:r>
      <w:r w:rsidR="009E4257">
        <w:rPr>
          <w:rFonts w:ascii="Times New Roman" w:hAnsi="Times New Roman" w:cs="Times New Roman"/>
          <w:sz w:val="26"/>
          <w:szCs w:val="26"/>
          <w:lang w:eastAsia="bg-BG"/>
        </w:rPr>
        <w:t>генерална съвкупност</w:t>
      </w:r>
      <w:r>
        <w:rPr>
          <w:rFonts w:ascii="Times New Roman" w:hAnsi="Times New Roman" w:cs="Times New Roman"/>
          <w:sz w:val="26"/>
          <w:szCs w:val="26"/>
          <w:lang w:eastAsia="bg-BG"/>
        </w:rPr>
        <w:t>, това проектиране се извършва по следния начин:</w:t>
      </w:r>
    </w:p>
    <w:p w14:paraId="78C7DB77" w14:textId="77777777" w:rsidR="00836ECA" w:rsidRPr="00F32937"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относителният дял в извадката се явява неизместена оценка на относителния дял в </w:t>
      </w:r>
      <w:proofErr w:type="spellStart"/>
      <w:r w:rsidR="00F30700">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то може да се приеме, че о</w:t>
      </w:r>
      <w:r w:rsidRPr="00F32937">
        <w:rPr>
          <w:rFonts w:ascii="Times New Roman" w:hAnsi="Times New Roman" w:cs="Times New Roman"/>
          <w:sz w:val="26"/>
          <w:szCs w:val="26"/>
          <w:lang w:eastAsia="bg-BG"/>
        </w:rPr>
        <w:t xml:space="preserve">тносителният дял на нарушенията във всяка от </w:t>
      </w:r>
      <w:proofErr w:type="spellStart"/>
      <w:r w:rsidRPr="00F32937">
        <w:rPr>
          <w:rFonts w:ascii="Times New Roman" w:hAnsi="Times New Roman" w:cs="Times New Roman"/>
          <w:sz w:val="26"/>
          <w:szCs w:val="26"/>
          <w:lang w:eastAsia="bg-BG"/>
        </w:rPr>
        <w:t>стратите</w:t>
      </w:r>
      <w:proofErr w:type="spellEnd"/>
      <w:r w:rsidRPr="00F32937">
        <w:rPr>
          <w:rFonts w:ascii="Times New Roman" w:hAnsi="Times New Roman" w:cs="Times New Roman"/>
          <w:sz w:val="26"/>
          <w:szCs w:val="26"/>
          <w:lang w:eastAsia="bg-BG"/>
        </w:rPr>
        <w:t xml:space="preserve"> е равна на относителния дял на установените нарушения в извадката, от която е излъчена. По този начин оценката се прави за всяка една от </w:t>
      </w:r>
      <w:r>
        <w:rPr>
          <w:rFonts w:ascii="Times New Roman" w:hAnsi="Times New Roman" w:cs="Times New Roman"/>
          <w:sz w:val="26"/>
          <w:szCs w:val="26"/>
          <w:lang w:eastAsia="bg-BG"/>
        </w:rPr>
        <w:t>изследваните</w:t>
      </w:r>
      <w:r w:rsidRPr="00F32937">
        <w:rPr>
          <w:rFonts w:ascii="Times New Roman" w:hAnsi="Times New Roman" w:cs="Times New Roman"/>
          <w:sz w:val="26"/>
          <w:szCs w:val="26"/>
          <w:lang w:eastAsia="bg-BG"/>
        </w:rPr>
        <w:t xml:space="preserve"> </w:t>
      </w:r>
      <w:proofErr w:type="spellStart"/>
      <w:r w:rsidRPr="00F32937">
        <w:rPr>
          <w:rFonts w:ascii="Times New Roman" w:hAnsi="Times New Roman" w:cs="Times New Roman"/>
          <w:sz w:val="26"/>
          <w:szCs w:val="26"/>
          <w:lang w:eastAsia="bg-BG"/>
        </w:rPr>
        <w:t>страти</w:t>
      </w:r>
      <w:proofErr w:type="spellEnd"/>
      <w:r w:rsidRPr="00F32937">
        <w:rPr>
          <w:rFonts w:ascii="Times New Roman" w:hAnsi="Times New Roman" w:cs="Times New Roman"/>
          <w:sz w:val="26"/>
          <w:szCs w:val="26"/>
          <w:lang w:eastAsia="bg-BG"/>
        </w:rPr>
        <w:t xml:space="preserve"> поотделно. </w:t>
      </w:r>
    </w:p>
    <w:p w14:paraId="263B5BE5" w14:textId="77777777" w:rsidR="00836ECA" w:rsidRDefault="00836ECA" w:rsidP="00836ECA">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w:t>
      </w:r>
      <w:r w:rsidR="004152FB">
        <w:rPr>
          <w:rFonts w:ascii="Times New Roman" w:hAnsi="Times New Roman" w:cs="Times New Roman"/>
          <w:sz w:val="26"/>
          <w:szCs w:val="26"/>
          <w:lang w:eastAsia="bg-BG"/>
        </w:rPr>
        <w:t>схема</w:t>
      </w:r>
      <w:r w:rsidRPr="00F32937">
        <w:rPr>
          <w:rFonts w:ascii="Times New Roman" w:hAnsi="Times New Roman" w:cs="Times New Roman"/>
          <w:sz w:val="26"/>
          <w:szCs w:val="26"/>
          <w:lang w:eastAsia="bg-BG"/>
        </w:rPr>
        <w:t xml:space="preserve"> по следната формула:</w:t>
      </w:r>
    </w:p>
    <w:p w14:paraId="4E4116D0" w14:textId="77777777" w:rsidR="00F30700" w:rsidRDefault="004152FB" w:rsidP="00F30700">
      <w:pPr>
        <w:ind w:firstLine="709"/>
        <w:jc w:val="both"/>
        <w:rPr>
          <w:rFonts w:ascii="Times New Roman" w:hAnsi="Times New Roman" w:cs="Times New Roman"/>
          <w:sz w:val="26"/>
          <w:szCs w:val="26"/>
          <w:lang w:eastAsia="bg-BG"/>
        </w:rPr>
      </w:pPr>
      <w:r w:rsidRPr="001F2EF9">
        <w:rPr>
          <w:position w:val="-30"/>
        </w:rPr>
        <w:object w:dxaOrig="2659" w:dyaOrig="680" w14:anchorId="344A43BB">
          <v:shape id="_x0000_i1109" type="#_x0000_t75" style="width:132.65pt;height:34pt" o:ole="">
            <v:imagedata r:id="rId167" o:title=""/>
          </v:shape>
          <o:OLEObject Type="Embed" ProgID="Equation.DSMT4" ShapeID="_x0000_i1109" DrawAspect="Content" ObjectID="_1799820484" r:id="rId168"/>
        </w:object>
      </w:r>
      <w:r w:rsidR="00F30700">
        <w:rPr>
          <w:rFonts w:ascii="Times New Roman" w:hAnsi="Times New Roman" w:cs="Times New Roman"/>
          <w:sz w:val="26"/>
          <w:szCs w:val="26"/>
          <w:lang w:eastAsia="bg-BG"/>
        </w:rPr>
        <w:t>,</w:t>
      </w:r>
    </w:p>
    <w:p w14:paraId="3215135D"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2"/>
        </w:rPr>
        <w:object w:dxaOrig="560" w:dyaOrig="360" w14:anchorId="201537AD">
          <v:shape id="_x0000_i1110" type="#_x0000_t75" style="width:28.35pt;height:18.7pt" o:ole="">
            <v:imagedata r:id="rId169" o:title=""/>
          </v:shape>
          <o:OLEObject Type="Embed" ProgID="Equation.DSMT4" ShapeID="_x0000_i1110" DrawAspect="Content" ObjectID="_1799820485" r:id="rId170"/>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4152FB">
        <w:rPr>
          <w:rFonts w:ascii="Times New Roman" w:hAnsi="Times New Roman" w:cs="Times New Roman"/>
          <w:sz w:val="26"/>
          <w:szCs w:val="26"/>
          <w:lang w:eastAsia="bg-BG"/>
        </w:rPr>
        <w:t>дадената схема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w14:anchorId="69059A0C">
          <v:shape id="_x0000_i1111" type="#_x0000_t75" style="width:11.9pt;height:18.7pt" o:ole="">
            <v:imagedata r:id="rId137" o:title=""/>
          </v:shape>
          <o:OLEObject Type="Embed" ProgID="Equation.DSMT4" ShapeID="_x0000_i1111" DrawAspect="Content" ObjectID="_1799820486" r:id="rId171"/>
        </w:object>
      </w:r>
      <w:r>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lastRenderedPageBreak/>
        <w:t xml:space="preserve">проектите с установените нарушения в групата с висок риск, </w:t>
      </w:r>
      <w:r w:rsidRPr="009D0C26">
        <w:rPr>
          <w:position w:val="-12"/>
        </w:rPr>
        <w:object w:dxaOrig="260" w:dyaOrig="360" w14:anchorId="16F3B307">
          <v:shape id="_x0000_i1112" type="#_x0000_t75" style="width:13.6pt;height:18.7pt" o:ole="">
            <v:imagedata r:id="rId139" o:title=""/>
          </v:shape>
          <o:OLEObject Type="Embed" ProgID="Equation.DSMT4" ShapeID="_x0000_i1112" DrawAspect="Content" ObjectID="_1799820487" r:id="rId172"/>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w14:anchorId="1E27BFE7">
          <v:shape id="_x0000_i1113" type="#_x0000_t75" style="width:13.6pt;height:18.7pt" o:ole="">
            <v:imagedata r:id="rId141" o:title=""/>
          </v:shape>
          <o:OLEObject Type="Embed" ProgID="Equation.DSMT4" ShapeID="_x0000_i1113" DrawAspect="Content" ObjectID="_1799820488" r:id="rId173"/>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w14:anchorId="75F9C8C5">
          <v:shape id="_x0000_i1114" type="#_x0000_t75" style="width:14.75pt;height:18.7pt" o:ole="">
            <v:imagedata r:id="rId143" o:title=""/>
          </v:shape>
          <o:OLEObject Type="Embed" ProgID="Equation.DSMT4" ShapeID="_x0000_i1114" DrawAspect="Content" ObjectID="_1799820489" r:id="rId174"/>
        </w:object>
      </w:r>
      <w:r>
        <w:rPr>
          <w:rFonts w:ascii="Times New Roman" w:hAnsi="Times New Roman" w:cs="Times New Roman"/>
          <w:sz w:val="26"/>
          <w:szCs w:val="26"/>
          <w:lang w:eastAsia="bg-BG"/>
        </w:rPr>
        <w:t xml:space="preserve">, </w:t>
      </w:r>
      <w:r w:rsidRPr="009D0C26">
        <w:rPr>
          <w:position w:val="-12"/>
        </w:rPr>
        <w:object w:dxaOrig="340" w:dyaOrig="360" w14:anchorId="0A983531">
          <v:shape id="_x0000_i1115" type="#_x0000_t75" style="width:17.55pt;height:18.7pt" o:ole="">
            <v:imagedata r:id="rId145" o:title=""/>
          </v:shape>
          <o:OLEObject Type="Embed" ProgID="Equation.DSMT4" ShapeID="_x0000_i1115" DrawAspect="Content" ObjectID="_1799820490" r:id="rId175"/>
        </w:object>
      </w:r>
      <w:r>
        <w:rPr>
          <w:rFonts w:ascii="Times New Roman" w:hAnsi="Times New Roman" w:cs="Times New Roman"/>
          <w:sz w:val="26"/>
          <w:szCs w:val="26"/>
          <w:lang w:eastAsia="bg-BG"/>
        </w:rPr>
        <w:t xml:space="preserve"> и </w:t>
      </w:r>
      <w:r w:rsidRPr="009D0C26">
        <w:rPr>
          <w:position w:val="-12"/>
        </w:rPr>
        <w:object w:dxaOrig="320" w:dyaOrig="360" w14:anchorId="0C3D4397">
          <v:shape id="_x0000_i1116" type="#_x0000_t75" style="width:17pt;height:18.7pt" o:ole="">
            <v:imagedata r:id="rId147" o:title=""/>
          </v:shape>
          <o:OLEObject Type="Embed" ProgID="Equation.DSMT4" ShapeID="_x0000_i1116" DrawAspect="Content" ObjectID="_1799820491" r:id="rId176"/>
        </w:object>
      </w:r>
      <w:r w:rsidR="002D08A7">
        <w:rPr>
          <w:rFonts w:ascii="Times New Roman" w:hAnsi="Times New Roman" w:cs="Times New Roman"/>
          <w:sz w:val="26"/>
          <w:szCs w:val="26"/>
          <w:lang w:eastAsia="bg-BG"/>
        </w:rPr>
        <w:t xml:space="preserve"> са броят на проектите в </w:t>
      </w:r>
      <w:r>
        <w:rPr>
          <w:rFonts w:ascii="Times New Roman" w:hAnsi="Times New Roman" w:cs="Times New Roman"/>
          <w:sz w:val="26"/>
          <w:szCs w:val="26"/>
          <w:lang w:eastAsia="bg-BG"/>
        </w:rPr>
        <w:t>тези три групи.</w:t>
      </w:r>
    </w:p>
    <w:p w14:paraId="6D949C8A"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Накрая се извършва оценка за относителния дял на нарушения в проектите за цялото време на </w:t>
      </w:r>
      <w:r w:rsidR="002376AA">
        <w:rPr>
          <w:rFonts w:ascii="Times New Roman" w:hAnsi="Times New Roman" w:cs="Times New Roman"/>
          <w:sz w:val="26"/>
          <w:szCs w:val="26"/>
          <w:lang w:eastAsia="bg-BG"/>
        </w:rPr>
        <w:t>изпълнение</w:t>
      </w:r>
      <w:r w:rsidR="004152FB">
        <w:rPr>
          <w:rFonts w:ascii="Times New Roman" w:hAnsi="Times New Roman" w:cs="Times New Roman"/>
          <w:sz w:val="26"/>
          <w:szCs w:val="26"/>
          <w:lang w:eastAsia="bg-BG"/>
        </w:rPr>
        <w:t xml:space="preserve"> на схемата</w:t>
      </w:r>
      <w:r>
        <w:rPr>
          <w:rFonts w:ascii="Times New Roman" w:hAnsi="Times New Roman" w:cs="Times New Roman"/>
          <w:sz w:val="26"/>
          <w:szCs w:val="26"/>
          <w:lang w:eastAsia="bg-BG"/>
        </w:rPr>
        <w:t>. За целта е необходимо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14:paraId="79465E74" w14:textId="77777777" w:rsidR="00F30700" w:rsidRDefault="004152FB" w:rsidP="00F30700">
      <w:pPr>
        <w:ind w:firstLine="709"/>
        <w:jc w:val="both"/>
        <w:rPr>
          <w:rFonts w:ascii="Times New Roman" w:hAnsi="Times New Roman" w:cs="Times New Roman"/>
          <w:sz w:val="26"/>
          <w:szCs w:val="26"/>
          <w:lang w:eastAsia="bg-BG"/>
        </w:rPr>
      </w:pPr>
      <w:r w:rsidRPr="001F2EF9">
        <w:rPr>
          <w:position w:val="-32"/>
        </w:rPr>
        <w:object w:dxaOrig="2340" w:dyaOrig="760" w14:anchorId="2556A078">
          <v:shape id="_x0000_i1117" type="#_x0000_t75" style="width:117.35pt;height:38pt" o:ole="">
            <v:imagedata r:id="rId177" o:title=""/>
          </v:shape>
          <o:OLEObject Type="Embed" ProgID="Equation.DSMT4" ShapeID="_x0000_i1117" DrawAspect="Content" ObjectID="_1799820492" r:id="rId178"/>
        </w:object>
      </w:r>
    </w:p>
    <w:p w14:paraId="1BA27FF4" w14:textId="77777777"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4"/>
        </w:rPr>
        <w:object w:dxaOrig="900" w:dyaOrig="380" w14:anchorId="0756E04F">
          <v:shape id="_x0000_i1118" type="#_x0000_t75" style="width:45.35pt;height:18.7pt" o:ole="">
            <v:imagedata r:id="rId179" o:title=""/>
          </v:shape>
          <o:OLEObject Type="Embed" ProgID="Equation.DSMT4" ShapeID="_x0000_i1118" DrawAspect="Content" ObjectID="_1799820493" r:id="rId180"/>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2376AA">
        <w:rPr>
          <w:rFonts w:ascii="Times New Roman" w:hAnsi="Times New Roman" w:cs="Times New Roman"/>
          <w:sz w:val="26"/>
          <w:szCs w:val="26"/>
          <w:lang w:eastAsia="bg-BG"/>
        </w:rPr>
        <w:t>изпълнение на схемата</w:t>
      </w:r>
      <w:r>
        <w:rPr>
          <w:rFonts w:ascii="Times New Roman" w:hAnsi="Times New Roman" w:cs="Times New Roman"/>
          <w:sz w:val="26"/>
          <w:szCs w:val="26"/>
          <w:lang w:eastAsia="bg-BG"/>
        </w:rPr>
        <w:t xml:space="preserve">, </w:t>
      </w:r>
      <w:r w:rsidR="002376AA" w:rsidRPr="001F2EF9">
        <w:rPr>
          <w:position w:val="-12"/>
        </w:rPr>
        <w:object w:dxaOrig="660" w:dyaOrig="360" w14:anchorId="2AE7D978">
          <v:shape id="_x0000_i1119" type="#_x0000_t75" style="width:32.9pt;height:18.7pt" o:ole="">
            <v:imagedata r:id="rId181" o:title=""/>
          </v:shape>
          <o:OLEObject Type="Embed" ProgID="Equation.DSMT4" ShapeID="_x0000_i1119" DrawAspect="Content" ObjectID="_1799820494" r:id="rId182"/>
        </w:object>
      </w:r>
      <w:r w:rsidR="002376A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w14:anchorId="1B8E8EDD">
          <v:shape id="_x0000_i1120" type="#_x0000_t75" style="width:14.75pt;height:18.7pt" o:ole="">
            <v:imagedata r:id="rId183" o:title=""/>
          </v:shape>
          <o:OLEObject Type="Embed" ProgID="Equation.DSMT4" ShapeID="_x0000_i1120" DrawAspect="Content" ObjectID="_1799820495" r:id="rId184"/>
        </w:object>
      </w:r>
      <w:r>
        <w:rPr>
          <w:rFonts w:ascii="Times New Roman" w:hAnsi="Times New Roman" w:cs="Times New Roman"/>
          <w:sz w:val="26"/>
          <w:szCs w:val="26"/>
          <w:lang w:eastAsia="bg-BG"/>
        </w:rPr>
        <w:t xml:space="preserve"> е броят на проектите през отделните години.</w:t>
      </w:r>
    </w:p>
    <w:p w14:paraId="44137833" w14:textId="032E7E42" w:rsidR="009E4257" w:rsidRPr="00836ECA" w:rsidRDefault="00F30700" w:rsidP="002376AA">
      <w:pPr>
        <w:ind w:firstLine="709"/>
        <w:jc w:val="both"/>
        <w:rPr>
          <w:highlight w:val="yellow"/>
          <w:lang w:eastAsia="bg-BG"/>
        </w:rPr>
      </w:pPr>
      <w:r>
        <w:rPr>
          <w:rFonts w:ascii="Times New Roman" w:hAnsi="Times New Roman" w:cs="Times New Roman"/>
          <w:sz w:val="26"/>
          <w:szCs w:val="26"/>
          <w:lang w:eastAsia="bg-BG"/>
        </w:rPr>
        <w:t xml:space="preserve">Разработената методология позволява да се направи оценка за </w:t>
      </w:r>
      <w:r w:rsidR="002376AA">
        <w:rPr>
          <w:rFonts w:ascii="Times New Roman" w:hAnsi="Times New Roman" w:cs="Times New Roman"/>
          <w:sz w:val="26"/>
          <w:szCs w:val="26"/>
          <w:lang w:eastAsia="bg-BG"/>
        </w:rPr>
        <w:t xml:space="preserve">всяка една схема от </w:t>
      </w:r>
      <w:r w:rsidR="00560389">
        <w:rPr>
          <w:rFonts w:ascii="Times New Roman" w:hAnsi="Times New Roman" w:cs="Times New Roman"/>
          <w:sz w:val="26"/>
          <w:szCs w:val="26"/>
          <w:lang w:eastAsia="bg-BG"/>
        </w:rPr>
        <w:t>ПО</w:t>
      </w:r>
      <w:r w:rsidR="002376AA">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p>
    <w:p w14:paraId="39F71E16" w14:textId="77777777" w:rsidR="00B02168" w:rsidRDefault="00B02168" w:rsidP="00C70599">
      <w:pPr>
        <w:pStyle w:val="Heading1"/>
        <w:numPr>
          <w:ilvl w:val="0"/>
          <w:numId w:val="26"/>
        </w:numPr>
        <w:spacing w:after="120"/>
        <w:ind w:left="777" w:hanging="68"/>
        <w:jc w:val="both"/>
        <w:rPr>
          <w:lang w:eastAsia="bg-BG"/>
        </w:rPr>
      </w:pPr>
      <w:bookmarkStart w:id="32" w:name="_Toc516057311"/>
      <w:r>
        <w:rPr>
          <w:lang w:eastAsia="bg-BG"/>
        </w:rPr>
        <w:t>Обобщение</w:t>
      </w:r>
      <w:bookmarkEnd w:id="32"/>
    </w:p>
    <w:p w14:paraId="5849F880" w14:textId="227A6EDA"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Разработената методология ще подпомогне </w:t>
      </w:r>
      <w:bookmarkStart w:id="33" w:name="OLE_LINK1"/>
      <w:bookmarkStart w:id="34" w:name="OLE_LINK2"/>
      <w:r w:rsidRPr="009F37CD">
        <w:rPr>
          <w:rFonts w:ascii="Times New Roman" w:hAnsi="Times New Roman" w:cs="Times New Roman"/>
          <w:sz w:val="26"/>
          <w:szCs w:val="26"/>
        </w:rPr>
        <w:t>Управляващия орган</w:t>
      </w:r>
      <w:bookmarkEnd w:id="33"/>
      <w:bookmarkEnd w:id="34"/>
      <w:r w:rsidRPr="009F37CD">
        <w:rPr>
          <w:rFonts w:ascii="Times New Roman" w:hAnsi="Times New Roman" w:cs="Times New Roman"/>
          <w:sz w:val="26"/>
          <w:szCs w:val="26"/>
        </w:rPr>
        <w:t xml:space="preserve"> в процеса на о</w:t>
      </w:r>
      <w:r w:rsidR="00F04C26">
        <w:rPr>
          <w:rFonts w:ascii="Times New Roman" w:hAnsi="Times New Roman" w:cs="Times New Roman"/>
          <w:sz w:val="26"/>
          <w:szCs w:val="26"/>
        </w:rPr>
        <w:t>пределяне и излъчване на извадки</w:t>
      </w:r>
      <w:r w:rsidRPr="009F37CD">
        <w:rPr>
          <w:rFonts w:ascii="Times New Roman" w:hAnsi="Times New Roman" w:cs="Times New Roman"/>
          <w:sz w:val="26"/>
          <w:szCs w:val="26"/>
        </w:rPr>
        <w:t xml:space="preserve"> за извършване на административни проверки и проверки на място. Целта на методологията е въз основа на извършените проверки на част от единиците да се направи оценка за цялата генерална съвкупност, т.е. чрез проверката на попадналите в извадката </w:t>
      </w:r>
      <w:r w:rsidR="00F04C26">
        <w:rPr>
          <w:rFonts w:ascii="Times New Roman" w:hAnsi="Times New Roman" w:cs="Times New Roman"/>
          <w:sz w:val="26"/>
          <w:szCs w:val="26"/>
        </w:rPr>
        <w:t>проекти</w:t>
      </w:r>
      <w:r w:rsidRPr="009F37CD">
        <w:rPr>
          <w:rFonts w:ascii="Times New Roman" w:hAnsi="Times New Roman" w:cs="Times New Roman"/>
          <w:sz w:val="26"/>
          <w:szCs w:val="26"/>
        </w:rPr>
        <w:t xml:space="preserve"> да бъде направена оценка за </w:t>
      </w:r>
      <w:r w:rsidR="002376AA">
        <w:rPr>
          <w:rFonts w:ascii="Times New Roman" w:hAnsi="Times New Roman" w:cs="Times New Roman"/>
          <w:sz w:val="26"/>
          <w:szCs w:val="26"/>
        </w:rPr>
        <w:t xml:space="preserve">всяка една схема </w:t>
      </w:r>
      <w:r w:rsidR="00F04C26">
        <w:rPr>
          <w:rFonts w:ascii="Times New Roman" w:hAnsi="Times New Roman" w:cs="Times New Roman"/>
          <w:sz w:val="26"/>
          <w:szCs w:val="26"/>
        </w:rPr>
        <w:t xml:space="preserve">в </w:t>
      </w:r>
      <w:r w:rsidR="00560389">
        <w:rPr>
          <w:rFonts w:ascii="Times New Roman" w:hAnsi="Times New Roman" w:cs="Times New Roman"/>
          <w:sz w:val="26"/>
          <w:szCs w:val="26"/>
        </w:rPr>
        <w:t>ПО</w:t>
      </w:r>
      <w:r w:rsidRPr="009F37CD">
        <w:rPr>
          <w:rFonts w:ascii="Times New Roman" w:hAnsi="Times New Roman" w:cs="Times New Roman"/>
          <w:sz w:val="26"/>
          <w:szCs w:val="26"/>
        </w:rPr>
        <w:t>.</w:t>
      </w:r>
    </w:p>
    <w:p w14:paraId="28CF1D6B" w14:textId="77777777"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Основно предимство на предложената методология за излъчване на извадки е, че тя описва процеса по осигуряване на представителност, която е от изключителна важност за </w:t>
      </w:r>
      <w:r w:rsidR="005170B4" w:rsidRPr="005170B4">
        <w:rPr>
          <w:rFonts w:ascii="Times New Roman" w:hAnsi="Times New Roman" w:cs="Times New Roman"/>
          <w:sz w:val="26"/>
          <w:szCs w:val="26"/>
        </w:rPr>
        <w:t>Управляващия орган</w:t>
      </w:r>
      <w:r w:rsidRPr="009F37CD">
        <w:rPr>
          <w:rFonts w:ascii="Times New Roman" w:hAnsi="Times New Roman" w:cs="Times New Roman"/>
          <w:sz w:val="26"/>
          <w:szCs w:val="26"/>
        </w:rPr>
        <w:t xml:space="preserve"> и регламентирано изискване при извършването на </w:t>
      </w:r>
      <w:r w:rsidR="009F37CD" w:rsidRPr="009F37CD">
        <w:rPr>
          <w:rFonts w:ascii="Times New Roman" w:hAnsi="Times New Roman" w:cs="Times New Roman"/>
          <w:sz w:val="26"/>
          <w:szCs w:val="26"/>
        </w:rPr>
        <w:t>проверки</w:t>
      </w:r>
      <w:r w:rsidRPr="009F37CD">
        <w:rPr>
          <w:rFonts w:ascii="Times New Roman" w:hAnsi="Times New Roman" w:cs="Times New Roman"/>
          <w:sz w:val="26"/>
          <w:szCs w:val="26"/>
        </w:rPr>
        <w:t xml:space="preserve"> чрез излъчване на извадки.</w:t>
      </w:r>
    </w:p>
    <w:p w14:paraId="2CA86053" w14:textId="77777777" w:rsidR="00B02168" w:rsidRPr="005170B4" w:rsidRDefault="00B02168" w:rsidP="005170B4">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Методологията е </w:t>
      </w:r>
      <w:r w:rsidR="009F37CD" w:rsidRPr="009F37CD">
        <w:rPr>
          <w:rFonts w:ascii="Times New Roman" w:hAnsi="Times New Roman" w:cs="Times New Roman"/>
          <w:sz w:val="26"/>
          <w:szCs w:val="26"/>
        </w:rPr>
        <w:t>структурирана в</w:t>
      </w:r>
      <w:r w:rsidRPr="009F37CD">
        <w:rPr>
          <w:rFonts w:ascii="Times New Roman" w:hAnsi="Times New Roman" w:cs="Times New Roman"/>
          <w:sz w:val="26"/>
          <w:szCs w:val="26"/>
        </w:rPr>
        <w:t xml:space="preserve"> </w:t>
      </w:r>
      <w:proofErr w:type="spellStart"/>
      <w:r w:rsidR="007039A4">
        <w:rPr>
          <w:rFonts w:ascii="Times New Roman" w:hAnsi="Times New Roman" w:cs="Times New Roman"/>
          <w:sz w:val="26"/>
          <w:szCs w:val="26"/>
          <w:lang w:val="en-US"/>
        </w:rPr>
        <w:t>четири</w:t>
      </w:r>
      <w:proofErr w:type="spellEnd"/>
      <w:r w:rsidRPr="009F37CD">
        <w:rPr>
          <w:rFonts w:ascii="Times New Roman" w:hAnsi="Times New Roman" w:cs="Times New Roman"/>
          <w:sz w:val="26"/>
          <w:szCs w:val="26"/>
        </w:rPr>
        <w:t xml:space="preserve"> раздела. Методологията включва също така практически указания, съдържащи описание на конкретните стъпки за </w:t>
      </w:r>
      <w:r w:rsidRPr="009F37CD">
        <w:rPr>
          <w:rFonts w:ascii="Times New Roman" w:hAnsi="Times New Roman" w:cs="Times New Roman"/>
          <w:sz w:val="26"/>
          <w:szCs w:val="26"/>
        </w:rPr>
        <w:lastRenderedPageBreak/>
        <w:t>излъчване на извадки за извършване на административни проверки и проверки на място.</w:t>
      </w:r>
      <w:r>
        <w:rPr>
          <w:lang w:eastAsia="bg-BG"/>
        </w:rPr>
        <w:br w:type="page"/>
      </w:r>
    </w:p>
    <w:p w14:paraId="52840A72" w14:textId="77777777" w:rsidR="00B02168" w:rsidRDefault="004D09D0" w:rsidP="00B02168">
      <w:pPr>
        <w:pStyle w:val="Heading1"/>
        <w:numPr>
          <w:ilvl w:val="0"/>
          <w:numId w:val="0"/>
        </w:numPr>
        <w:spacing w:after="200"/>
        <w:ind w:firstLine="709"/>
        <w:rPr>
          <w:lang w:eastAsia="bg-BG"/>
        </w:rPr>
      </w:pPr>
      <w:bookmarkStart w:id="35" w:name="_Toc516057312"/>
      <w:r>
        <w:rPr>
          <w:lang w:eastAsia="bg-BG"/>
        </w:rPr>
        <w:lastRenderedPageBreak/>
        <w:t>6</w:t>
      </w:r>
      <w:r w:rsidR="00B02168">
        <w:rPr>
          <w:lang w:eastAsia="bg-BG"/>
        </w:rPr>
        <w:t>. Използвана литература и източници</w:t>
      </w:r>
      <w:bookmarkEnd w:id="35"/>
    </w:p>
    <w:p w14:paraId="2E919D65" w14:textId="77777777" w:rsidR="00B02168" w:rsidRDefault="00B02168" w:rsidP="00B02168">
      <w:pPr>
        <w:keepNext/>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Гатев, К. (1995) Въведение в статистиката, Издателство ЛИА.</w:t>
      </w:r>
    </w:p>
    <w:p w14:paraId="234FE756" w14:textId="77777777" w:rsidR="00C65FCF" w:rsidRPr="00C65FCF" w:rsidRDefault="00C65FCF" w:rsidP="00B02168">
      <w:pPr>
        <w:keepNext/>
        <w:jc w:val="both"/>
        <w:rPr>
          <w:rFonts w:ascii="Times New Roman" w:hAnsi="Times New Roman" w:cs="Times New Roman"/>
          <w:sz w:val="26"/>
          <w:szCs w:val="26"/>
          <w:lang w:val="en-US" w:eastAsia="bg-BG"/>
        </w:rPr>
      </w:pPr>
      <w:r>
        <w:rPr>
          <w:rFonts w:ascii="Times New Roman" w:hAnsi="Times New Roman" w:cs="Times New Roman"/>
          <w:sz w:val="26"/>
          <w:szCs w:val="26"/>
          <w:lang w:eastAsia="bg-BG"/>
        </w:rPr>
        <w:t xml:space="preserve">Гоев, В. (1995) Статистическа обработка на информация със </w:t>
      </w:r>
      <w:r>
        <w:rPr>
          <w:rFonts w:ascii="Times New Roman" w:hAnsi="Times New Roman" w:cs="Times New Roman"/>
          <w:sz w:val="26"/>
          <w:szCs w:val="26"/>
          <w:lang w:val="en-US" w:eastAsia="bg-BG"/>
        </w:rPr>
        <w:t xml:space="preserve">SPSS, </w:t>
      </w:r>
      <w:r w:rsidRPr="00852283">
        <w:rPr>
          <w:rFonts w:ascii="Times New Roman" w:hAnsi="Times New Roman" w:cs="Times New Roman"/>
          <w:sz w:val="26"/>
          <w:szCs w:val="26"/>
          <w:lang w:eastAsia="bg-BG"/>
        </w:rPr>
        <w:t>Университетско издателство – Стопанство.</w:t>
      </w:r>
    </w:p>
    <w:p w14:paraId="4B6A9832" w14:textId="77777777" w:rsidR="00B02168"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Калоянов, Т. (2010) Приложение на статистическото извадково изучаване в одита, </w:t>
      </w:r>
      <w:r w:rsidR="00C65FCF" w:rsidRPr="00852283">
        <w:rPr>
          <w:rFonts w:ascii="Times New Roman" w:hAnsi="Times New Roman" w:cs="Times New Roman"/>
          <w:sz w:val="26"/>
          <w:szCs w:val="26"/>
          <w:lang w:eastAsia="bg-BG"/>
        </w:rPr>
        <w:t>Университетско издателство – Стопанство.</w:t>
      </w:r>
    </w:p>
    <w:p w14:paraId="535D9AB8" w14:textId="77777777" w:rsidR="00C65FCF" w:rsidRPr="00C65FCF" w:rsidRDefault="00C65FCF" w:rsidP="00B02168">
      <w:pPr>
        <w:jc w:val="both"/>
        <w:rPr>
          <w:rFonts w:ascii="Times New Roman" w:hAnsi="Times New Roman" w:cs="Times New Roman"/>
          <w:sz w:val="26"/>
          <w:szCs w:val="26"/>
          <w:lang w:eastAsia="bg-BG"/>
        </w:rPr>
      </w:pPr>
      <w:proofErr w:type="spellStart"/>
      <w:r>
        <w:rPr>
          <w:rFonts w:ascii="Times New Roman" w:hAnsi="Times New Roman" w:cs="Times New Roman"/>
          <w:sz w:val="26"/>
          <w:szCs w:val="26"/>
          <w:lang w:eastAsia="bg-BG"/>
        </w:rPr>
        <w:t>Лацкевич</w:t>
      </w:r>
      <w:proofErr w:type="spellEnd"/>
      <w:r>
        <w:rPr>
          <w:rFonts w:ascii="Times New Roman" w:hAnsi="Times New Roman" w:cs="Times New Roman"/>
          <w:sz w:val="26"/>
          <w:szCs w:val="26"/>
          <w:lang w:eastAsia="bg-BG"/>
        </w:rPr>
        <w:t>, Н. и др. (2015) Статистика, Минск.</w:t>
      </w:r>
    </w:p>
    <w:p w14:paraId="4905558B" w14:textId="22141EB0" w:rsidR="00B02168" w:rsidRPr="00852283" w:rsidRDefault="00560389" w:rsidP="00B02168">
      <w:pPr>
        <w:jc w:val="both"/>
        <w:rPr>
          <w:rFonts w:ascii="Times New Roman" w:hAnsi="Times New Roman" w:cs="Times New Roman"/>
          <w:sz w:val="26"/>
          <w:szCs w:val="26"/>
          <w:lang w:eastAsia="bg-BG"/>
        </w:rPr>
      </w:pPr>
      <w:r>
        <w:rPr>
          <w:rFonts w:ascii="Times New Roman" w:hAnsi="Times New Roman" w:cs="Times New Roman"/>
          <w:sz w:val="26"/>
          <w:szCs w:val="26"/>
          <w:lang w:eastAsia="bg-BG"/>
        </w:rPr>
        <w:t>Програма „Образование“</w:t>
      </w:r>
      <w:r w:rsidR="00B02168" w:rsidRPr="00852283">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2021-2027</w:t>
      </w:r>
      <w:r w:rsidR="00B02168" w:rsidRPr="00852283">
        <w:rPr>
          <w:rFonts w:ascii="Times New Roman" w:hAnsi="Times New Roman" w:cs="Times New Roman"/>
          <w:sz w:val="26"/>
          <w:szCs w:val="26"/>
          <w:lang w:eastAsia="bg-BG"/>
        </w:rPr>
        <w:t xml:space="preserve"> г.</w:t>
      </w:r>
    </w:p>
    <w:p w14:paraId="6CAF8105" w14:textId="77777777" w:rsidR="00B02168" w:rsidRPr="007F3816"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 xml:space="preserve">Регламент (ЕО)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p>
    <w:p w14:paraId="23F5A09E" w14:textId="77777777" w:rsidR="00B02168"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Ръководството за държавите членки относно проверките на управлението (програмен период 2014 – 2020 г.)</w:t>
      </w:r>
    </w:p>
    <w:p w14:paraId="211F945C" w14:textId="78EA1189" w:rsidR="00AA20E0" w:rsidRDefault="00AA20E0" w:rsidP="00B02168">
      <w:pPr>
        <w:jc w:val="both"/>
        <w:rPr>
          <w:rFonts w:ascii="Times New Roman" w:hAnsi="Times New Roman" w:cs="Times New Roman"/>
          <w:sz w:val="26"/>
          <w:szCs w:val="26"/>
          <w:lang w:eastAsia="bg-BG"/>
        </w:rPr>
      </w:pPr>
      <w:r w:rsidRPr="00AA20E0">
        <w:rPr>
          <w:rFonts w:ascii="Times New Roman" w:hAnsi="Times New Roman" w:cs="Times New Roman"/>
          <w:sz w:val="26"/>
          <w:szCs w:val="26"/>
          <w:lang w:eastAsia="bg-BG"/>
        </w:rPr>
        <w:t>Указанията за одитиращите органи относно методите за формиране на извадки</w:t>
      </w:r>
      <w:r>
        <w:rPr>
          <w:rFonts w:ascii="Times New Roman" w:hAnsi="Times New Roman" w:cs="Times New Roman"/>
          <w:sz w:val="26"/>
          <w:szCs w:val="26"/>
          <w:lang w:eastAsia="bg-BG"/>
        </w:rPr>
        <w:t xml:space="preserve">. Програмни периоди 2007-2013 г. и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xml:space="preserve"> г.</w:t>
      </w:r>
      <w:r w:rsidRPr="00AA20E0">
        <w:rPr>
          <w:rFonts w:ascii="Times New Roman" w:hAnsi="Times New Roman" w:cs="Times New Roman"/>
          <w:sz w:val="26"/>
          <w:szCs w:val="26"/>
          <w:lang w:eastAsia="bg-BG"/>
        </w:rPr>
        <w:t xml:space="preserve"> (EGESIF_16-0014-00, 20.01.2017)</w:t>
      </w:r>
    </w:p>
    <w:p w14:paraId="538B416C" w14:textId="708CF879" w:rsidR="00B02168" w:rsidRPr="00852283" w:rsidRDefault="00B02168" w:rsidP="00B02168">
      <w:pPr>
        <w:jc w:val="both"/>
        <w:rPr>
          <w:rFonts w:ascii="Times New Roman" w:hAnsi="Times New Roman" w:cs="Times New Roman"/>
          <w:sz w:val="26"/>
          <w:szCs w:val="26"/>
          <w:lang w:eastAsia="bg-BG"/>
        </w:rPr>
      </w:pPr>
      <w:r w:rsidRPr="006B2628">
        <w:rPr>
          <w:rFonts w:ascii="Times New Roman" w:hAnsi="Times New Roman" w:cs="Times New Roman"/>
          <w:sz w:val="26"/>
          <w:szCs w:val="26"/>
          <w:lang w:eastAsia="bg-BG"/>
        </w:rPr>
        <w:t xml:space="preserve">Делегиран регламент (ЕС) </w:t>
      </w:r>
      <w:r w:rsidR="00BA594C" w:rsidRPr="00BA594C">
        <w:rPr>
          <w:rFonts w:ascii="Times New Roman" w:hAnsi="Times New Roman" w:cs="Times New Roman"/>
          <w:sz w:val="26"/>
          <w:szCs w:val="26"/>
          <w:lang w:eastAsia="bg-BG"/>
        </w:rPr>
        <w:t>2023/67 на Комисията от 20 октомври 2022 година за допълнение на Регламент (ЕС) 2021/1060 на Европейския парламент и на Съвета чрез установяване на стандартизирани готови извадкови методологии и условия, които да обхващат един или повече програмни периоди</w:t>
      </w:r>
    </w:p>
    <w:p w14:paraId="2059A853" w14:textId="77777777" w:rsidR="00B02168" w:rsidRPr="00852283"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Цонев, В. (1971) Основи на </w:t>
      </w:r>
      <w:proofErr w:type="spellStart"/>
      <w:r w:rsidRPr="00852283">
        <w:rPr>
          <w:rFonts w:ascii="Times New Roman" w:hAnsi="Times New Roman" w:cs="Times New Roman"/>
          <w:sz w:val="26"/>
          <w:szCs w:val="26"/>
          <w:lang w:eastAsia="bg-BG"/>
        </w:rPr>
        <w:t>резпрезентативното</w:t>
      </w:r>
      <w:proofErr w:type="spellEnd"/>
      <w:r w:rsidRPr="00852283">
        <w:rPr>
          <w:rFonts w:ascii="Times New Roman" w:hAnsi="Times New Roman" w:cs="Times New Roman"/>
          <w:sz w:val="26"/>
          <w:szCs w:val="26"/>
          <w:lang w:eastAsia="bg-BG"/>
        </w:rPr>
        <w:t xml:space="preserve"> изучаване, София.</w:t>
      </w:r>
    </w:p>
    <w:p w14:paraId="2A9B34B2" w14:textId="77777777" w:rsidR="00B02168" w:rsidRDefault="00B02168" w:rsidP="00AE6047">
      <w:pPr>
        <w:jc w:val="both"/>
        <w:rPr>
          <w:rFonts w:ascii="Times New Roman" w:hAnsi="Times New Roman" w:cs="Times New Roman"/>
          <w:sz w:val="26"/>
          <w:szCs w:val="26"/>
          <w:lang w:val="en-US" w:eastAsia="bg-BG"/>
        </w:rPr>
      </w:pPr>
      <w:proofErr w:type="spellStart"/>
      <w:r w:rsidRPr="00852283">
        <w:rPr>
          <w:rFonts w:ascii="Times New Roman" w:hAnsi="Times New Roman" w:cs="Times New Roman"/>
          <w:sz w:val="26"/>
          <w:szCs w:val="26"/>
          <w:lang w:eastAsia="bg-BG"/>
        </w:rPr>
        <w:t>Statements</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on</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Auditing</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Standards</w:t>
      </w:r>
      <w:proofErr w:type="spellEnd"/>
      <w:r w:rsidRPr="00852283">
        <w:rPr>
          <w:rFonts w:ascii="Times New Roman" w:hAnsi="Times New Roman" w:cs="Times New Roman"/>
          <w:sz w:val="26"/>
          <w:szCs w:val="26"/>
          <w:lang w:eastAsia="bg-BG"/>
        </w:rPr>
        <w:t xml:space="preserve"> (SAS) </w:t>
      </w:r>
      <w:proofErr w:type="spellStart"/>
      <w:r w:rsidRPr="00852283">
        <w:rPr>
          <w:rFonts w:ascii="Times New Roman" w:hAnsi="Times New Roman" w:cs="Times New Roman"/>
          <w:sz w:val="26"/>
          <w:szCs w:val="26"/>
          <w:lang w:eastAsia="bg-BG"/>
        </w:rPr>
        <w:t>No</w:t>
      </w:r>
      <w:proofErr w:type="spellEnd"/>
      <w:r w:rsidRPr="00852283">
        <w:rPr>
          <w:rFonts w:ascii="Times New Roman" w:hAnsi="Times New Roman" w:cs="Times New Roman"/>
          <w:sz w:val="26"/>
          <w:szCs w:val="26"/>
          <w:lang w:eastAsia="bg-BG"/>
        </w:rPr>
        <w:t>. 39</w:t>
      </w:r>
      <w:r w:rsidRPr="00852283">
        <w:rPr>
          <w:rFonts w:ascii="Times New Roman" w:hAnsi="Times New Roman" w:cs="Times New Roman"/>
          <w:sz w:val="26"/>
          <w:szCs w:val="26"/>
          <w:lang w:val="en-US" w:eastAsia="bg-BG"/>
        </w:rPr>
        <w:t xml:space="preserve">, Audit Sampling, The American Institute of Certified Public Accountants (AICPA), </w:t>
      </w:r>
      <w:r w:rsidRPr="00852283">
        <w:rPr>
          <w:rFonts w:ascii="Times New Roman" w:hAnsi="Times New Roman" w:cs="Times New Roman"/>
          <w:sz w:val="26"/>
          <w:szCs w:val="26"/>
          <w:lang w:eastAsia="bg-BG"/>
        </w:rPr>
        <w:t>AU 350</w:t>
      </w:r>
      <w:r w:rsidRPr="00852283">
        <w:rPr>
          <w:rFonts w:ascii="Times New Roman" w:hAnsi="Times New Roman" w:cs="Times New Roman"/>
          <w:sz w:val="26"/>
          <w:szCs w:val="26"/>
          <w:lang w:val="en-US" w:eastAsia="bg-BG"/>
        </w:rPr>
        <w:t>, 1983.</w:t>
      </w:r>
      <w:r>
        <w:rPr>
          <w:rFonts w:ascii="Times New Roman" w:hAnsi="Times New Roman" w:cs="Times New Roman"/>
          <w:sz w:val="26"/>
          <w:szCs w:val="26"/>
          <w:lang w:val="en-US" w:eastAsia="bg-BG"/>
        </w:rPr>
        <w:br w:type="page"/>
      </w:r>
    </w:p>
    <w:p w14:paraId="1F416184" w14:textId="21CDDC03" w:rsidR="008F1F2B" w:rsidRDefault="008F1F2B" w:rsidP="007039A4">
      <w:pPr>
        <w:pStyle w:val="Heading1"/>
        <w:numPr>
          <w:ilvl w:val="0"/>
          <w:numId w:val="0"/>
        </w:numPr>
        <w:spacing w:after="200"/>
        <w:ind w:firstLine="709"/>
        <w:jc w:val="both"/>
        <w:rPr>
          <w:lang w:eastAsia="bg-BG"/>
        </w:rPr>
      </w:pPr>
      <w:bookmarkStart w:id="36" w:name="_Toc516057313"/>
      <w:r>
        <w:rPr>
          <w:lang w:eastAsia="bg-BG"/>
        </w:rPr>
        <w:lastRenderedPageBreak/>
        <w:t xml:space="preserve">7. </w:t>
      </w:r>
      <w:r w:rsidRPr="008F1F2B">
        <w:rPr>
          <w:lang w:eastAsia="bg-BG"/>
        </w:rPr>
        <w:t xml:space="preserve">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w:t>
      </w:r>
      <w:r w:rsidR="004E5993">
        <w:rPr>
          <w:lang w:eastAsia="bg-BG"/>
        </w:rPr>
        <w:t>заявления</w:t>
      </w:r>
      <w:r w:rsidR="004E5993" w:rsidRPr="008F1F2B">
        <w:rPr>
          <w:lang w:eastAsia="bg-BG"/>
        </w:rPr>
        <w:t xml:space="preserve"> </w:t>
      </w:r>
      <w:r w:rsidRPr="008F1F2B">
        <w:rPr>
          <w:lang w:eastAsia="bg-BG"/>
        </w:rPr>
        <w:t xml:space="preserve">за </w:t>
      </w:r>
      <w:r w:rsidR="004E5993">
        <w:rPr>
          <w:lang w:eastAsia="bg-BG"/>
        </w:rPr>
        <w:t>плащане</w:t>
      </w:r>
      <w:r w:rsidRPr="008F1F2B">
        <w:rPr>
          <w:lang w:eastAsia="bg-BG"/>
        </w:rPr>
        <w:t>, п</w:t>
      </w:r>
      <w:r w:rsidR="004E5993">
        <w:rPr>
          <w:lang w:eastAsia="bg-BG"/>
        </w:rPr>
        <w:t>редявени</w:t>
      </w:r>
      <w:r w:rsidRPr="008F1F2B">
        <w:rPr>
          <w:lang w:eastAsia="bg-BG"/>
        </w:rPr>
        <w:t xml:space="preserve"> от бенефициентите на </w:t>
      </w:r>
      <w:r w:rsidR="00560389">
        <w:rPr>
          <w:lang w:eastAsia="bg-BG"/>
        </w:rPr>
        <w:t>ПО</w:t>
      </w:r>
      <w:r w:rsidRPr="008F1F2B">
        <w:rPr>
          <w:lang w:eastAsia="bg-BG"/>
        </w:rPr>
        <w:t xml:space="preserve"> </w:t>
      </w:r>
      <w:bookmarkEnd w:id="36"/>
      <w:r w:rsidR="00560389">
        <w:rPr>
          <w:lang w:eastAsia="bg-BG"/>
        </w:rPr>
        <w:t>2021-2027</w:t>
      </w:r>
    </w:p>
    <w:p w14:paraId="2A46B80E" w14:textId="77777777" w:rsidR="00B02168" w:rsidRDefault="00B02168" w:rsidP="00B02168">
      <w:pPr>
        <w:rPr>
          <w:lang w:eastAsia="bg-BG"/>
        </w:rPr>
      </w:pPr>
    </w:p>
    <w:p w14:paraId="760FC647" w14:textId="2252BD1B" w:rsidR="00B02168" w:rsidRPr="00C30BD6" w:rsidRDefault="00B02168" w:rsidP="00B02168">
      <w:pPr>
        <w:ind w:firstLine="709"/>
        <w:jc w:val="both"/>
        <w:rPr>
          <w:rFonts w:ascii="Times New Roman" w:hAnsi="Times New Roman" w:cs="Times New Roman"/>
          <w:sz w:val="26"/>
          <w:szCs w:val="26"/>
          <w:lang w:eastAsia="bg-BG"/>
        </w:rPr>
      </w:pPr>
      <w:r w:rsidRPr="00C30BD6">
        <w:rPr>
          <w:rFonts w:ascii="Times New Roman" w:hAnsi="Times New Roman" w:cs="Times New Roman"/>
          <w:sz w:val="26"/>
          <w:szCs w:val="26"/>
          <w:lang w:eastAsia="bg-BG"/>
        </w:rPr>
        <w:t xml:space="preserve">Практическите указания за прилагане на Методологията за определяне на извадка за извършване на административни проверки и проверки на операциите на място по отношение на исканията за възстановяване на средства, подавани от бенефициентите на </w:t>
      </w:r>
      <w:r w:rsidR="00560389">
        <w:rPr>
          <w:rFonts w:ascii="Times New Roman" w:hAnsi="Times New Roman" w:cs="Times New Roman"/>
          <w:sz w:val="26"/>
          <w:szCs w:val="26"/>
          <w:lang w:eastAsia="bg-BG"/>
        </w:rPr>
        <w:t>ПО</w:t>
      </w:r>
      <w:r w:rsidRPr="00C30BD6">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r w:rsidRPr="00C30BD6">
        <w:rPr>
          <w:rFonts w:ascii="Times New Roman" w:hAnsi="Times New Roman" w:cs="Times New Roman"/>
          <w:sz w:val="26"/>
          <w:szCs w:val="26"/>
          <w:lang w:eastAsia="bg-BG"/>
        </w:rPr>
        <w:t xml:space="preserve"> са предназначени за УО и имат за цел да представят последователното приложение на Методологията на практика. Тези указания са отделени в две части – съответно при извършване на административни проверки и проверки на място. </w:t>
      </w:r>
    </w:p>
    <w:p w14:paraId="56367FC9" w14:textId="77777777" w:rsidR="00B02168" w:rsidRDefault="004D09D0" w:rsidP="00B02168">
      <w:pPr>
        <w:pStyle w:val="Heading2"/>
        <w:numPr>
          <w:ilvl w:val="0"/>
          <w:numId w:val="0"/>
        </w:numPr>
        <w:ind w:firstLine="709"/>
        <w:rPr>
          <w:lang w:eastAsia="bg-BG"/>
        </w:rPr>
      </w:pPr>
      <w:bookmarkStart w:id="37" w:name="_Toc516057314"/>
      <w:r>
        <w:rPr>
          <w:lang w:eastAsia="bg-BG"/>
        </w:rPr>
        <w:t>7</w:t>
      </w:r>
      <w:r w:rsidR="00B02168">
        <w:rPr>
          <w:lang w:eastAsia="bg-BG"/>
        </w:rPr>
        <w:t>.1. Указание за практическа работа с извадки при извършване на административни проверки</w:t>
      </w:r>
      <w:bookmarkEnd w:id="37"/>
    </w:p>
    <w:p w14:paraId="03D134B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w:t>
      </w:r>
      <w:r>
        <w:rPr>
          <w:rFonts w:ascii="Times New Roman" w:hAnsi="Times New Roman" w:cs="Times New Roman"/>
          <w:sz w:val="26"/>
          <w:szCs w:val="26"/>
          <w:lang w:eastAsia="bg-BG"/>
        </w:rPr>
        <w:t xml:space="preserve">административни </w:t>
      </w:r>
      <w:r w:rsidRPr="0079637F">
        <w:rPr>
          <w:rFonts w:ascii="Times New Roman" w:hAnsi="Times New Roman" w:cs="Times New Roman"/>
          <w:sz w:val="26"/>
          <w:szCs w:val="26"/>
          <w:lang w:eastAsia="bg-BG"/>
        </w:rPr>
        <w:t xml:space="preserve">проверки </w:t>
      </w:r>
      <w:r>
        <w:rPr>
          <w:rFonts w:ascii="Times New Roman" w:hAnsi="Times New Roman" w:cs="Times New Roman"/>
          <w:sz w:val="26"/>
          <w:szCs w:val="26"/>
          <w:lang w:eastAsia="bg-BG"/>
        </w:rPr>
        <w:t xml:space="preserve">могат да се прилагат </w:t>
      </w:r>
      <w:r w:rsidRPr="00E30E80">
        <w:rPr>
          <w:rFonts w:ascii="Times New Roman" w:hAnsi="Times New Roman" w:cs="Times New Roman"/>
          <w:sz w:val="26"/>
          <w:szCs w:val="26"/>
          <w:lang w:eastAsia="bg-BG"/>
        </w:rPr>
        <w:t>по отношение на всяко искане</w:t>
      </w:r>
      <w:r>
        <w:rPr>
          <w:rFonts w:ascii="Times New Roman" w:hAnsi="Times New Roman" w:cs="Times New Roman"/>
          <w:sz w:val="26"/>
          <w:szCs w:val="26"/>
          <w:lang w:eastAsia="bg-BG"/>
        </w:rPr>
        <w:t xml:space="preserve"> за възстановяване на средства</w:t>
      </w:r>
      <w:r w:rsidR="00CF744F">
        <w:rPr>
          <w:rFonts w:ascii="Times New Roman" w:hAnsi="Times New Roman" w:cs="Times New Roman"/>
          <w:sz w:val="26"/>
          <w:szCs w:val="26"/>
          <w:lang w:eastAsia="bg-BG"/>
        </w:rPr>
        <w:t xml:space="preserve">, в което са включени повече от 200 </w:t>
      </w:r>
      <w:proofErr w:type="spellStart"/>
      <w:r w:rsidR="00CF744F">
        <w:rPr>
          <w:rFonts w:ascii="Times New Roman" w:hAnsi="Times New Roman" w:cs="Times New Roman"/>
          <w:sz w:val="26"/>
          <w:szCs w:val="26"/>
          <w:lang w:eastAsia="bg-BG"/>
        </w:rPr>
        <w:t>разходооправдателни</w:t>
      </w:r>
      <w:proofErr w:type="spellEnd"/>
      <w:r w:rsidR="00CF744F">
        <w:rPr>
          <w:rFonts w:ascii="Times New Roman" w:hAnsi="Times New Roman" w:cs="Times New Roman"/>
          <w:sz w:val="26"/>
          <w:szCs w:val="26"/>
          <w:lang w:eastAsia="bg-BG"/>
        </w:rPr>
        <w:t xml:space="preserve"> документа (разходни позиции)</w:t>
      </w:r>
      <w:r>
        <w:rPr>
          <w:rFonts w:ascii="Times New Roman" w:hAnsi="Times New Roman" w:cs="Times New Roman"/>
          <w:sz w:val="26"/>
          <w:szCs w:val="26"/>
          <w:lang w:eastAsia="bg-BG"/>
        </w:rPr>
        <w:t>. Тези указания</w:t>
      </w:r>
      <w:r w:rsidRPr="00E30E80">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предназначени за експертите на </w:t>
      </w:r>
      <w:r w:rsidR="005170B4" w:rsidRPr="009F37CD">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проверяват </w:t>
      </w:r>
      <w:r w:rsidRPr="00C23832">
        <w:rPr>
          <w:rFonts w:ascii="Times New Roman" w:hAnsi="Times New Roman" w:cs="Times New Roman"/>
          <w:sz w:val="26"/>
          <w:szCs w:val="26"/>
          <w:lang w:eastAsia="bg-BG"/>
        </w:rPr>
        <w:t>междинни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и окончателни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заявления за възстановяване на разходи</w:t>
      </w:r>
      <w:r>
        <w:rPr>
          <w:rFonts w:ascii="Times New Roman" w:hAnsi="Times New Roman" w:cs="Times New Roman"/>
          <w:sz w:val="26"/>
          <w:szCs w:val="26"/>
          <w:lang w:eastAsia="bg-BG"/>
        </w:rPr>
        <w:t>те, подавани</w:t>
      </w:r>
      <w:r w:rsidRPr="00C23832">
        <w:rPr>
          <w:rFonts w:ascii="Times New Roman" w:hAnsi="Times New Roman" w:cs="Times New Roman"/>
          <w:sz w:val="26"/>
          <w:szCs w:val="26"/>
          <w:lang w:eastAsia="bg-BG"/>
        </w:rPr>
        <w:t xml:space="preserve"> от страна на бенефицие</w:t>
      </w:r>
      <w:r>
        <w:rPr>
          <w:rFonts w:ascii="Times New Roman" w:hAnsi="Times New Roman" w:cs="Times New Roman"/>
          <w:sz w:val="26"/>
          <w:szCs w:val="26"/>
          <w:lang w:eastAsia="bg-BG"/>
        </w:rPr>
        <w:t>нтите.</w:t>
      </w:r>
    </w:p>
    <w:p w14:paraId="0BE0EDA9" w14:textId="77777777" w:rsidR="00B02168" w:rsidRDefault="004D09D0" w:rsidP="00B02168">
      <w:pPr>
        <w:pStyle w:val="Heading3"/>
        <w:numPr>
          <w:ilvl w:val="0"/>
          <w:numId w:val="0"/>
        </w:numPr>
        <w:ind w:firstLine="709"/>
        <w:rPr>
          <w:lang w:eastAsia="bg-BG"/>
        </w:rPr>
      </w:pPr>
      <w:bookmarkStart w:id="38" w:name="_Toc516057315"/>
      <w:r>
        <w:rPr>
          <w:lang w:eastAsia="bg-BG"/>
        </w:rPr>
        <w:t>7</w:t>
      </w:r>
      <w:r w:rsidR="00B02168">
        <w:rPr>
          <w:lang w:eastAsia="bg-BG"/>
        </w:rPr>
        <w:t>.1.1. Излъчване на извадка за</w:t>
      </w:r>
      <w:r w:rsidR="00B02168" w:rsidRPr="0079637F">
        <w:rPr>
          <w:lang w:eastAsia="bg-BG"/>
        </w:rPr>
        <w:t xml:space="preserve"> извършване на </w:t>
      </w:r>
      <w:r w:rsidR="00B02168">
        <w:rPr>
          <w:lang w:eastAsia="bg-BG"/>
        </w:rPr>
        <w:t>административни проверки</w:t>
      </w:r>
      <w:bookmarkEnd w:id="38"/>
    </w:p>
    <w:p w14:paraId="4F0A2C4F"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Излъчването на извадки за извършване на административни проверки </w:t>
      </w:r>
      <w:r w:rsidRPr="00901519">
        <w:rPr>
          <w:rFonts w:ascii="Times New Roman" w:hAnsi="Times New Roman" w:cs="Times New Roman"/>
          <w:sz w:val="26"/>
          <w:szCs w:val="26"/>
          <w:lang w:eastAsia="bg-BG"/>
        </w:rPr>
        <w:t>по отношение на всяко искане за възстановяване на средства</w:t>
      </w:r>
      <w:r>
        <w:rPr>
          <w:rFonts w:ascii="Times New Roman" w:hAnsi="Times New Roman" w:cs="Times New Roman"/>
          <w:sz w:val="26"/>
          <w:szCs w:val="26"/>
          <w:lang w:eastAsia="bg-BG"/>
        </w:rPr>
        <w:t>,</w:t>
      </w:r>
      <w:r w:rsidRPr="00901519">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преминава последователно през следните етапи:</w:t>
      </w:r>
    </w:p>
    <w:p w14:paraId="5452AA37"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О</w:t>
      </w:r>
      <w:r w:rsidRPr="00354A3D">
        <w:rPr>
          <w:rFonts w:ascii="Times New Roman" w:hAnsi="Times New Roman" w:cs="Times New Roman"/>
          <w:sz w:val="26"/>
          <w:szCs w:val="26"/>
          <w:lang w:eastAsia="bg-BG"/>
        </w:rPr>
        <w:t xml:space="preserve">т Информационната система за управление и наблюдение (ИСУН) </w:t>
      </w:r>
      <w:r>
        <w:rPr>
          <w:rFonts w:ascii="Times New Roman" w:hAnsi="Times New Roman" w:cs="Times New Roman"/>
          <w:sz w:val="26"/>
          <w:szCs w:val="26"/>
          <w:lang w:eastAsia="bg-BG"/>
        </w:rPr>
        <w:t>се изважда пълен списък с всички разходи</w:t>
      </w:r>
      <w:r w:rsidRPr="00354A3D">
        <w:rPr>
          <w:rFonts w:ascii="Times New Roman" w:hAnsi="Times New Roman" w:cs="Times New Roman"/>
          <w:sz w:val="26"/>
          <w:szCs w:val="26"/>
          <w:lang w:eastAsia="bg-BG"/>
        </w:rPr>
        <w:t xml:space="preserve">, които подлежат на </w:t>
      </w:r>
      <w:r>
        <w:rPr>
          <w:rFonts w:ascii="Times New Roman" w:hAnsi="Times New Roman" w:cs="Times New Roman"/>
          <w:sz w:val="26"/>
          <w:szCs w:val="26"/>
          <w:lang w:eastAsia="bg-BG"/>
        </w:rPr>
        <w:t xml:space="preserve">административна </w:t>
      </w:r>
      <w:r w:rsidRPr="00354A3D">
        <w:rPr>
          <w:rFonts w:ascii="Times New Roman" w:hAnsi="Times New Roman" w:cs="Times New Roman"/>
          <w:sz w:val="26"/>
          <w:szCs w:val="26"/>
          <w:lang w:eastAsia="bg-BG"/>
        </w:rPr>
        <w:t>проверка</w:t>
      </w:r>
      <w:r>
        <w:rPr>
          <w:rFonts w:ascii="Times New Roman" w:hAnsi="Times New Roman" w:cs="Times New Roman"/>
          <w:sz w:val="26"/>
          <w:szCs w:val="26"/>
          <w:lang w:eastAsia="bg-BG"/>
        </w:rPr>
        <w:t xml:space="preserve">, и които са включени в даденото искане за възстановяване на средства. Данните се експортират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xml:space="preserve">, като всеки </w:t>
      </w:r>
      <w:proofErr w:type="spellStart"/>
      <w:r>
        <w:rPr>
          <w:rFonts w:ascii="Times New Roman" w:hAnsi="Times New Roman" w:cs="Times New Roman"/>
          <w:sz w:val="26"/>
          <w:szCs w:val="26"/>
          <w:lang w:eastAsia="bg-BG"/>
        </w:rPr>
        <w:t>разходооправдателен</w:t>
      </w:r>
      <w:proofErr w:type="spellEnd"/>
      <w:r>
        <w:rPr>
          <w:rFonts w:ascii="Times New Roman" w:hAnsi="Times New Roman" w:cs="Times New Roman"/>
          <w:sz w:val="26"/>
          <w:szCs w:val="26"/>
          <w:lang w:eastAsia="bg-BG"/>
        </w:rPr>
        <w:t xml:space="preserve"> документ</w:t>
      </w:r>
      <w:r w:rsidR="007039A4">
        <w:rPr>
          <w:rFonts w:ascii="Times New Roman" w:hAnsi="Times New Roman" w:cs="Times New Roman"/>
          <w:sz w:val="26"/>
          <w:szCs w:val="26"/>
          <w:lang w:eastAsia="bg-BG"/>
        </w:rPr>
        <w:t xml:space="preserve"> (разходна позиция)</w:t>
      </w:r>
      <w:r>
        <w:rPr>
          <w:rFonts w:ascii="Times New Roman" w:hAnsi="Times New Roman" w:cs="Times New Roman"/>
          <w:sz w:val="26"/>
          <w:szCs w:val="26"/>
          <w:lang w:eastAsia="bg-BG"/>
        </w:rPr>
        <w:t>, подлежащ на проверка, е записан на отделен ред.</w:t>
      </w:r>
    </w:p>
    <w:p w14:paraId="0258DFD1"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Списъкът с всички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се сортира едновременно по следните два критерия:</w:t>
      </w:r>
    </w:p>
    <w:p w14:paraId="268F149E" w14:textId="77777777" w:rsidR="00B02168" w:rsidRPr="00354A3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w:t>
      </w:r>
      <w:r>
        <w:rPr>
          <w:rFonts w:ascii="Times New Roman" w:hAnsi="Times New Roman" w:cs="Times New Roman"/>
          <w:sz w:val="26"/>
          <w:szCs w:val="26"/>
          <w:lang w:eastAsia="bg-BG"/>
        </w:rPr>
        <w:t xml:space="preserve">. </w:t>
      </w:r>
      <w:r w:rsidR="00E34018">
        <w:rPr>
          <w:rFonts w:ascii="Times New Roman" w:hAnsi="Times New Roman" w:cs="Times New Roman"/>
          <w:sz w:val="26"/>
          <w:szCs w:val="26"/>
          <w:lang w:eastAsia="bg-BG"/>
        </w:rPr>
        <w:t>По вид на разходите в следните 6</w:t>
      </w:r>
      <w:r>
        <w:rPr>
          <w:rFonts w:ascii="Times New Roman" w:hAnsi="Times New Roman" w:cs="Times New Roman"/>
          <w:sz w:val="26"/>
          <w:szCs w:val="26"/>
          <w:lang w:eastAsia="bg-BG"/>
        </w:rPr>
        <w:t xml:space="preserve"> </w:t>
      </w:r>
      <w:r w:rsidR="007039A4">
        <w:rPr>
          <w:rFonts w:ascii="Times New Roman" w:hAnsi="Times New Roman" w:cs="Times New Roman"/>
          <w:sz w:val="26"/>
          <w:szCs w:val="26"/>
          <w:lang w:eastAsia="bg-BG"/>
        </w:rPr>
        <w:t xml:space="preserve">основни </w:t>
      </w:r>
      <w:r>
        <w:rPr>
          <w:rFonts w:ascii="Times New Roman" w:hAnsi="Times New Roman" w:cs="Times New Roman"/>
          <w:sz w:val="26"/>
          <w:szCs w:val="26"/>
          <w:lang w:eastAsia="bg-BG"/>
        </w:rPr>
        <w:t>разходни групи:</w:t>
      </w:r>
    </w:p>
    <w:p w14:paraId="5A16B403"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1</w:t>
      </w:r>
      <w:r w:rsidRPr="00354A3D">
        <w:rPr>
          <w:rFonts w:ascii="Times New Roman" w:hAnsi="Times New Roman" w:cs="Times New Roman"/>
          <w:sz w:val="26"/>
          <w:szCs w:val="26"/>
          <w:lang w:eastAsia="bg-BG"/>
        </w:rPr>
        <w:t>. Разходи за персонал</w:t>
      </w:r>
      <w:r>
        <w:rPr>
          <w:rFonts w:ascii="Times New Roman" w:hAnsi="Times New Roman" w:cs="Times New Roman"/>
          <w:sz w:val="26"/>
          <w:szCs w:val="26"/>
          <w:lang w:eastAsia="bg-BG"/>
        </w:rPr>
        <w:t>.</w:t>
      </w:r>
    </w:p>
    <w:p w14:paraId="3404B3ED"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w:t>
      </w:r>
      <w:r w:rsidRPr="00354A3D">
        <w:rPr>
          <w:rFonts w:ascii="Times New Roman" w:hAnsi="Times New Roman" w:cs="Times New Roman"/>
          <w:sz w:val="26"/>
          <w:szCs w:val="26"/>
          <w:lang w:eastAsia="bg-BG"/>
        </w:rPr>
        <w:t>. Разходи за материални активи</w:t>
      </w:r>
      <w:r>
        <w:rPr>
          <w:rFonts w:ascii="Times New Roman" w:hAnsi="Times New Roman" w:cs="Times New Roman"/>
          <w:sz w:val="26"/>
          <w:szCs w:val="26"/>
          <w:lang w:eastAsia="bg-BG"/>
        </w:rPr>
        <w:t>.</w:t>
      </w:r>
    </w:p>
    <w:p w14:paraId="337766F6"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3</w:t>
      </w:r>
      <w:r>
        <w:rPr>
          <w:rFonts w:ascii="Times New Roman" w:hAnsi="Times New Roman" w:cs="Times New Roman"/>
          <w:sz w:val="26"/>
          <w:szCs w:val="26"/>
          <w:lang w:eastAsia="bg-BG"/>
        </w:rPr>
        <w:t>. Разходи за услуги.</w:t>
      </w:r>
    </w:p>
    <w:p w14:paraId="06B5B95F" w14:textId="77777777"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4</w:t>
      </w:r>
      <w:r w:rsidRPr="00354A3D">
        <w:rPr>
          <w:rFonts w:ascii="Times New Roman" w:hAnsi="Times New Roman" w:cs="Times New Roman"/>
          <w:sz w:val="26"/>
          <w:szCs w:val="26"/>
          <w:lang w:eastAsia="bg-BG"/>
        </w:rPr>
        <w:t>. Разходи за строително-монтажни работи</w:t>
      </w:r>
      <w:r>
        <w:rPr>
          <w:rFonts w:ascii="Times New Roman" w:hAnsi="Times New Roman" w:cs="Times New Roman"/>
          <w:sz w:val="26"/>
          <w:szCs w:val="26"/>
          <w:lang w:eastAsia="bg-BG"/>
        </w:rPr>
        <w:t>.</w:t>
      </w:r>
    </w:p>
    <w:p w14:paraId="0495285D" w14:textId="77777777" w:rsidR="00B02168"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5</w:t>
      </w:r>
      <w:r w:rsidRPr="00354A3D">
        <w:rPr>
          <w:rFonts w:ascii="Times New Roman" w:hAnsi="Times New Roman" w:cs="Times New Roman"/>
          <w:sz w:val="26"/>
          <w:szCs w:val="26"/>
          <w:lang w:eastAsia="bg-BG"/>
        </w:rPr>
        <w:t>. Непреки разходи</w:t>
      </w:r>
      <w:r>
        <w:rPr>
          <w:rFonts w:ascii="Times New Roman" w:hAnsi="Times New Roman" w:cs="Times New Roman"/>
          <w:sz w:val="26"/>
          <w:szCs w:val="26"/>
          <w:lang w:eastAsia="bg-BG"/>
        </w:rPr>
        <w:t>.</w:t>
      </w:r>
    </w:p>
    <w:p w14:paraId="693A29C3" w14:textId="77777777" w:rsidR="00E34018" w:rsidRDefault="00E34018" w:rsidP="00B02168">
      <w:pPr>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6</w:t>
      </w:r>
      <w:r>
        <w:rPr>
          <w:rFonts w:ascii="Times New Roman" w:hAnsi="Times New Roman" w:cs="Times New Roman"/>
          <w:sz w:val="26"/>
          <w:szCs w:val="26"/>
          <w:lang w:eastAsia="bg-BG"/>
        </w:rPr>
        <w:t>. 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14:paraId="7760FD98" w14:textId="77777777" w:rsidR="007039A4" w:rsidRDefault="007039A4" w:rsidP="007039A4">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зависимост от спецификата на проекта е допустимо разходните групи да бъдат определени и по други признаци – например, разходи по конкретен бюджетен ред</w:t>
      </w:r>
      <w:r w:rsidR="00155BC9">
        <w:rPr>
          <w:rFonts w:ascii="Times New Roman" w:hAnsi="Times New Roman" w:cs="Times New Roman"/>
          <w:sz w:val="26"/>
          <w:szCs w:val="26"/>
          <w:lang w:eastAsia="bg-BG"/>
        </w:rPr>
        <w:t xml:space="preserve"> или еднотипни разходи за конкретна проектна дейност</w:t>
      </w:r>
      <w:r>
        <w:rPr>
          <w:rFonts w:ascii="Times New Roman" w:hAnsi="Times New Roman" w:cs="Times New Roman"/>
          <w:sz w:val="26"/>
          <w:szCs w:val="26"/>
          <w:lang w:eastAsia="bg-BG"/>
        </w:rPr>
        <w:t>.</w:t>
      </w:r>
    </w:p>
    <w:p w14:paraId="5EEDB5AA" w14:textId="77777777" w:rsidR="00B02168" w:rsidRDefault="00B02168" w:rsidP="00A22260">
      <w:pPr>
        <w:spacing w:before="36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II</w:t>
      </w:r>
      <w:r>
        <w:rPr>
          <w:rFonts w:ascii="Times New Roman" w:hAnsi="Times New Roman" w:cs="Times New Roman"/>
          <w:sz w:val="26"/>
          <w:szCs w:val="26"/>
          <w:lang w:eastAsia="bg-BG"/>
        </w:rPr>
        <w:t xml:space="preserve">. Низходящо по сума (стойност)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w:t>
      </w:r>
    </w:p>
    <w:p w14:paraId="605F27E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xml:space="preserve"> това се извършва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val="en-US" w:eastAsia="bg-BG"/>
        </w:rPr>
        <w:noBreakHyphen/>
        <w:t>&gt; Sort</w:t>
      </w:r>
      <w:r>
        <w:rPr>
          <w:rFonts w:ascii="Times New Roman" w:hAnsi="Times New Roman" w:cs="Times New Roman"/>
          <w:sz w:val="26"/>
          <w:szCs w:val="26"/>
          <w:lang w:eastAsia="bg-BG"/>
        </w:rPr>
        <w:t xml:space="preserve">. Първата колона по която се сортира </w:t>
      </w:r>
      <w:r>
        <w:rPr>
          <w:rFonts w:ascii="Times New Roman" w:hAnsi="Times New Roman" w:cs="Times New Roman"/>
          <w:sz w:val="26"/>
          <w:szCs w:val="26"/>
          <w:lang w:val="en-US" w:eastAsia="bg-BG"/>
        </w:rPr>
        <w:t>(Sort by)</w:t>
      </w:r>
      <w:r>
        <w:rPr>
          <w:rFonts w:ascii="Times New Roman" w:hAnsi="Times New Roman" w:cs="Times New Roman"/>
          <w:sz w:val="26"/>
          <w:szCs w:val="26"/>
          <w:lang w:eastAsia="bg-BG"/>
        </w:rPr>
        <w:t xml:space="preserve"> е вид разход, а в втората </w:t>
      </w:r>
      <w:r>
        <w:rPr>
          <w:rFonts w:ascii="Times New Roman" w:hAnsi="Times New Roman" w:cs="Times New Roman"/>
          <w:sz w:val="26"/>
          <w:szCs w:val="26"/>
          <w:lang w:val="en-US" w:eastAsia="bg-BG"/>
        </w:rPr>
        <w:t>(Then by</w:t>
      </w:r>
      <w:r>
        <w:rPr>
          <w:rFonts w:ascii="Times New Roman" w:hAnsi="Times New Roman" w:cs="Times New Roman"/>
          <w:sz w:val="26"/>
          <w:szCs w:val="26"/>
          <w:lang w:eastAsia="bg-BG"/>
        </w:rPr>
        <w:t>) е по сума (стойност), като тук се посочва, че сортирането е низходящо (</w:t>
      </w:r>
      <w:r>
        <w:rPr>
          <w:rFonts w:ascii="Times New Roman" w:hAnsi="Times New Roman" w:cs="Times New Roman"/>
          <w:sz w:val="26"/>
          <w:szCs w:val="26"/>
          <w:lang w:val="en-US" w:eastAsia="bg-BG"/>
        </w:rPr>
        <w:t>Smallest to Largest)</w:t>
      </w:r>
      <w:r>
        <w:rPr>
          <w:rFonts w:ascii="Times New Roman" w:hAnsi="Times New Roman" w:cs="Times New Roman"/>
          <w:sz w:val="26"/>
          <w:szCs w:val="26"/>
          <w:lang w:eastAsia="bg-BG"/>
        </w:rPr>
        <w:t xml:space="preserve">. </w:t>
      </w:r>
    </w:p>
    <w:p w14:paraId="3D8BA1E3" w14:textId="77777777" w:rsidR="00B02168" w:rsidRDefault="00B02168" w:rsidP="00B02168">
      <w:pPr>
        <w:jc w:val="center"/>
        <w:rPr>
          <w:rFonts w:ascii="Times New Roman" w:hAnsi="Times New Roman" w:cs="Times New Roman"/>
          <w:sz w:val="26"/>
          <w:szCs w:val="26"/>
          <w:lang w:eastAsia="bg-BG"/>
        </w:rPr>
      </w:pPr>
      <w:r>
        <w:rPr>
          <w:noProof/>
          <w:lang w:eastAsia="bg-BG"/>
        </w:rPr>
        <w:drawing>
          <wp:inline distT="0" distB="0" distL="0" distR="0" wp14:anchorId="470B6596" wp14:editId="1B451944">
            <wp:extent cx="5762625" cy="2657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stretch>
                      <a:fillRect/>
                    </a:stretch>
                  </pic:blipFill>
                  <pic:spPr>
                    <a:xfrm>
                      <a:off x="0" y="0"/>
                      <a:ext cx="5762625" cy="2657475"/>
                    </a:xfrm>
                    <a:prstGeom prst="rect">
                      <a:avLst/>
                    </a:prstGeom>
                  </pic:spPr>
                </pic:pic>
              </a:graphicData>
            </a:graphic>
          </wp:inline>
        </w:drawing>
      </w:r>
    </w:p>
    <w:p w14:paraId="30CE65CC" w14:textId="77777777" w:rsidR="00B02168" w:rsidRDefault="00B02168" w:rsidP="00A22260">
      <w:pPr>
        <w:spacing w:before="48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3.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се номерират последователно в рамките на групата разходи. По този начин се получава следната примерна таблица.</w:t>
      </w:r>
    </w:p>
    <w:p w14:paraId="7923FEE6" w14:textId="77777777" w:rsidR="00B02168" w:rsidRDefault="00350894"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Таблица 2</w:t>
      </w:r>
      <w:r w:rsidR="00B02168">
        <w:rPr>
          <w:rFonts w:ascii="Times New Roman" w:hAnsi="Times New Roman" w:cs="Times New Roman"/>
          <w:sz w:val="26"/>
          <w:szCs w:val="26"/>
          <w:lang w:eastAsia="bg-BG"/>
        </w:rPr>
        <w:t xml:space="preserve">. Примерна таблица за излъчване на извадка за административна проверка </w:t>
      </w:r>
    </w:p>
    <w:tbl>
      <w:tblPr>
        <w:tblW w:w="9319" w:type="dxa"/>
        <w:jc w:val="center"/>
        <w:tblCellMar>
          <w:left w:w="70" w:type="dxa"/>
          <w:right w:w="70" w:type="dxa"/>
        </w:tblCellMar>
        <w:tblLook w:val="04A0" w:firstRow="1" w:lastRow="0" w:firstColumn="1" w:lastColumn="0" w:noHBand="0" w:noVBand="1"/>
      </w:tblPr>
      <w:tblGrid>
        <w:gridCol w:w="3397"/>
        <w:gridCol w:w="3100"/>
        <w:gridCol w:w="1862"/>
        <w:gridCol w:w="960"/>
      </w:tblGrid>
      <w:tr w:rsidR="00B02168" w:rsidRPr="00FB593A" w14:paraId="729B2294" w14:textId="77777777" w:rsidTr="000E4341">
        <w:trPr>
          <w:trHeight w:val="207"/>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6BBCE" w14:textId="77777777" w:rsidR="00B02168" w:rsidRPr="00FB593A" w:rsidRDefault="00B02168" w:rsidP="000E4341">
            <w:pPr>
              <w:spacing w:after="0" w:line="240" w:lineRule="auto"/>
              <w:jc w:val="center"/>
              <w:rPr>
                <w:rFonts w:ascii="Calibri" w:eastAsia="Times New Roman" w:hAnsi="Calibri" w:cs="Calibri"/>
                <w:color w:val="000000"/>
                <w:lang w:eastAsia="bg-BG"/>
              </w:rPr>
            </w:pPr>
            <w:proofErr w:type="spellStart"/>
            <w:r w:rsidRPr="00FB593A">
              <w:rPr>
                <w:rFonts w:ascii="Calibri" w:eastAsia="Times New Roman" w:hAnsi="Calibri" w:cs="Calibri"/>
                <w:color w:val="000000"/>
                <w:lang w:eastAsia="bg-BG"/>
              </w:rPr>
              <w:lastRenderedPageBreak/>
              <w:t>Разходооправдателен</w:t>
            </w:r>
            <w:proofErr w:type="spellEnd"/>
            <w:r w:rsidRPr="00FB593A">
              <w:rPr>
                <w:rFonts w:ascii="Calibri" w:eastAsia="Times New Roman" w:hAnsi="Calibri" w:cs="Calibri"/>
                <w:color w:val="000000"/>
                <w:lang w:eastAsia="bg-BG"/>
              </w:rPr>
              <w:t xml:space="preserve"> документ</w:t>
            </w:r>
          </w:p>
        </w:tc>
        <w:tc>
          <w:tcPr>
            <w:tcW w:w="3100" w:type="dxa"/>
            <w:tcBorders>
              <w:top w:val="single" w:sz="4" w:space="0" w:color="auto"/>
              <w:left w:val="nil"/>
              <w:bottom w:val="single" w:sz="4" w:space="0" w:color="auto"/>
              <w:right w:val="single" w:sz="4" w:space="0" w:color="auto"/>
            </w:tcBorders>
            <w:shd w:val="clear" w:color="auto" w:fill="auto"/>
            <w:noWrap/>
            <w:vAlign w:val="center"/>
            <w:hideMark/>
          </w:tcPr>
          <w:p w14:paraId="388FD096"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Вид</w:t>
            </w: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0041E2FD"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Сума (стойност)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AADA4E0"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w:t>
            </w:r>
          </w:p>
        </w:tc>
      </w:tr>
      <w:tr w:rsidR="00B02168" w:rsidRPr="00FB593A" w14:paraId="37C2A92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448A841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w:t>
            </w:r>
          </w:p>
        </w:tc>
        <w:tc>
          <w:tcPr>
            <w:tcW w:w="3100" w:type="dxa"/>
            <w:tcBorders>
              <w:top w:val="nil"/>
              <w:left w:val="nil"/>
              <w:bottom w:val="single" w:sz="4" w:space="0" w:color="auto"/>
              <w:right w:val="single" w:sz="4" w:space="0" w:color="auto"/>
            </w:tcBorders>
            <w:shd w:val="clear" w:color="auto" w:fill="auto"/>
            <w:noWrap/>
            <w:vAlign w:val="bottom"/>
            <w:hideMark/>
          </w:tcPr>
          <w:p w14:paraId="10F98D9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50B8C426"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14:paraId="5B49C2C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3FE035B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41E135D5"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w:t>
            </w:r>
            <w:r w:rsidR="00AA20E0">
              <w:rPr>
                <w:rFonts w:ascii="Calibri" w:eastAsia="Times New Roman" w:hAnsi="Calibri" w:cs="Calibri"/>
                <w:color w:val="000000"/>
                <w:lang w:eastAsia="bg-BG"/>
              </w:rPr>
              <w:t xml:space="preserve"> </w:t>
            </w:r>
            <w:r w:rsidRPr="00FB593A">
              <w:rPr>
                <w:rFonts w:ascii="Calibri" w:eastAsia="Times New Roman" w:hAnsi="Calibri" w:cs="Calibri"/>
                <w:color w:val="000000"/>
                <w:lang w:eastAsia="bg-BG"/>
              </w:rPr>
              <w:t>2</w:t>
            </w:r>
          </w:p>
        </w:tc>
        <w:tc>
          <w:tcPr>
            <w:tcW w:w="3100" w:type="dxa"/>
            <w:tcBorders>
              <w:top w:val="nil"/>
              <w:left w:val="nil"/>
              <w:bottom w:val="single" w:sz="4" w:space="0" w:color="auto"/>
              <w:right w:val="single" w:sz="4" w:space="0" w:color="auto"/>
            </w:tcBorders>
            <w:shd w:val="clear" w:color="auto" w:fill="auto"/>
            <w:noWrap/>
            <w:vAlign w:val="bottom"/>
            <w:hideMark/>
          </w:tcPr>
          <w:p w14:paraId="77DB0A56"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29287CE8"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14:paraId="114C86E8"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48B0CAE"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1779999B"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3</w:t>
            </w:r>
          </w:p>
        </w:tc>
        <w:tc>
          <w:tcPr>
            <w:tcW w:w="3100" w:type="dxa"/>
            <w:tcBorders>
              <w:top w:val="nil"/>
              <w:left w:val="nil"/>
              <w:bottom w:val="single" w:sz="4" w:space="0" w:color="auto"/>
              <w:right w:val="single" w:sz="4" w:space="0" w:color="auto"/>
            </w:tcBorders>
            <w:shd w:val="clear" w:color="auto" w:fill="auto"/>
            <w:noWrap/>
            <w:vAlign w:val="bottom"/>
            <w:hideMark/>
          </w:tcPr>
          <w:p w14:paraId="2F0686E8"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14:paraId="28724395"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700</w:t>
            </w:r>
          </w:p>
        </w:tc>
        <w:tc>
          <w:tcPr>
            <w:tcW w:w="960" w:type="dxa"/>
            <w:tcBorders>
              <w:top w:val="nil"/>
              <w:left w:val="nil"/>
              <w:bottom w:val="single" w:sz="4" w:space="0" w:color="auto"/>
              <w:right w:val="single" w:sz="4" w:space="0" w:color="auto"/>
            </w:tcBorders>
            <w:shd w:val="clear" w:color="auto" w:fill="auto"/>
            <w:noWrap/>
            <w:vAlign w:val="bottom"/>
            <w:hideMark/>
          </w:tcPr>
          <w:p w14:paraId="429761AD"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14:paraId="0A52FBB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25723918"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4</w:t>
            </w:r>
          </w:p>
        </w:tc>
        <w:tc>
          <w:tcPr>
            <w:tcW w:w="3100" w:type="dxa"/>
            <w:tcBorders>
              <w:top w:val="nil"/>
              <w:left w:val="nil"/>
              <w:bottom w:val="single" w:sz="4" w:space="0" w:color="auto"/>
              <w:right w:val="single" w:sz="4" w:space="0" w:color="auto"/>
            </w:tcBorders>
            <w:shd w:val="clear" w:color="auto" w:fill="auto"/>
            <w:noWrap/>
            <w:vAlign w:val="bottom"/>
            <w:hideMark/>
          </w:tcPr>
          <w:p w14:paraId="2A0504F1"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1D9B665F"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14:paraId="6DB315A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5BFB457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2C8F771F"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5</w:t>
            </w:r>
          </w:p>
        </w:tc>
        <w:tc>
          <w:tcPr>
            <w:tcW w:w="3100" w:type="dxa"/>
            <w:tcBorders>
              <w:top w:val="nil"/>
              <w:left w:val="nil"/>
              <w:bottom w:val="single" w:sz="4" w:space="0" w:color="auto"/>
              <w:right w:val="single" w:sz="4" w:space="0" w:color="auto"/>
            </w:tcBorders>
            <w:shd w:val="clear" w:color="auto" w:fill="auto"/>
            <w:noWrap/>
            <w:vAlign w:val="bottom"/>
            <w:hideMark/>
          </w:tcPr>
          <w:p w14:paraId="16D9995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34DD21A2"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750</w:t>
            </w:r>
          </w:p>
        </w:tc>
        <w:tc>
          <w:tcPr>
            <w:tcW w:w="960" w:type="dxa"/>
            <w:tcBorders>
              <w:top w:val="nil"/>
              <w:left w:val="nil"/>
              <w:bottom w:val="single" w:sz="4" w:space="0" w:color="auto"/>
              <w:right w:val="single" w:sz="4" w:space="0" w:color="auto"/>
            </w:tcBorders>
            <w:shd w:val="clear" w:color="auto" w:fill="auto"/>
            <w:noWrap/>
            <w:vAlign w:val="bottom"/>
            <w:hideMark/>
          </w:tcPr>
          <w:p w14:paraId="22601B12"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4747920"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51A60FA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6</w:t>
            </w:r>
          </w:p>
        </w:tc>
        <w:tc>
          <w:tcPr>
            <w:tcW w:w="3100" w:type="dxa"/>
            <w:tcBorders>
              <w:top w:val="nil"/>
              <w:left w:val="nil"/>
              <w:bottom w:val="single" w:sz="4" w:space="0" w:color="auto"/>
              <w:right w:val="single" w:sz="4" w:space="0" w:color="auto"/>
            </w:tcBorders>
            <w:shd w:val="clear" w:color="auto" w:fill="auto"/>
            <w:noWrap/>
            <w:vAlign w:val="bottom"/>
            <w:hideMark/>
          </w:tcPr>
          <w:p w14:paraId="6AB420F5"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1B61514A"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500</w:t>
            </w:r>
          </w:p>
        </w:tc>
        <w:tc>
          <w:tcPr>
            <w:tcW w:w="960" w:type="dxa"/>
            <w:tcBorders>
              <w:top w:val="nil"/>
              <w:left w:val="nil"/>
              <w:bottom w:val="single" w:sz="4" w:space="0" w:color="auto"/>
              <w:right w:val="single" w:sz="4" w:space="0" w:color="auto"/>
            </w:tcBorders>
            <w:shd w:val="clear" w:color="auto" w:fill="auto"/>
            <w:noWrap/>
            <w:vAlign w:val="bottom"/>
            <w:hideMark/>
          </w:tcPr>
          <w:p w14:paraId="7F784824"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14:paraId="1DC10192"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435797C4"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7</w:t>
            </w:r>
          </w:p>
        </w:tc>
        <w:tc>
          <w:tcPr>
            <w:tcW w:w="3100" w:type="dxa"/>
            <w:tcBorders>
              <w:top w:val="nil"/>
              <w:left w:val="nil"/>
              <w:bottom w:val="single" w:sz="4" w:space="0" w:color="auto"/>
              <w:right w:val="single" w:sz="4" w:space="0" w:color="auto"/>
            </w:tcBorders>
            <w:shd w:val="clear" w:color="auto" w:fill="auto"/>
            <w:noWrap/>
            <w:vAlign w:val="bottom"/>
            <w:hideMark/>
          </w:tcPr>
          <w:p w14:paraId="12661D90"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14:paraId="7288CB3E"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450</w:t>
            </w:r>
          </w:p>
        </w:tc>
        <w:tc>
          <w:tcPr>
            <w:tcW w:w="960" w:type="dxa"/>
            <w:tcBorders>
              <w:top w:val="nil"/>
              <w:left w:val="nil"/>
              <w:bottom w:val="single" w:sz="4" w:space="0" w:color="auto"/>
              <w:right w:val="single" w:sz="4" w:space="0" w:color="auto"/>
            </w:tcBorders>
            <w:shd w:val="clear" w:color="auto" w:fill="auto"/>
            <w:noWrap/>
            <w:vAlign w:val="bottom"/>
            <w:hideMark/>
          </w:tcPr>
          <w:p w14:paraId="04E9F0A1"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4</w:t>
            </w:r>
          </w:p>
        </w:tc>
      </w:tr>
      <w:tr w:rsidR="00B02168" w:rsidRPr="00FB593A" w14:paraId="040FA7AC"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1065F08B"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8</w:t>
            </w:r>
          </w:p>
        </w:tc>
        <w:tc>
          <w:tcPr>
            <w:tcW w:w="3100" w:type="dxa"/>
            <w:tcBorders>
              <w:top w:val="nil"/>
              <w:left w:val="nil"/>
              <w:bottom w:val="single" w:sz="4" w:space="0" w:color="auto"/>
              <w:right w:val="single" w:sz="4" w:space="0" w:color="auto"/>
            </w:tcBorders>
            <w:shd w:val="clear" w:color="auto" w:fill="auto"/>
            <w:noWrap/>
            <w:vAlign w:val="bottom"/>
            <w:hideMark/>
          </w:tcPr>
          <w:p w14:paraId="31C9C84F"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14:paraId="251640F0"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1200</w:t>
            </w:r>
          </w:p>
        </w:tc>
        <w:tc>
          <w:tcPr>
            <w:tcW w:w="960" w:type="dxa"/>
            <w:tcBorders>
              <w:top w:val="nil"/>
              <w:left w:val="nil"/>
              <w:bottom w:val="single" w:sz="4" w:space="0" w:color="auto"/>
              <w:right w:val="single" w:sz="4" w:space="0" w:color="auto"/>
            </w:tcBorders>
            <w:shd w:val="clear" w:color="auto" w:fill="auto"/>
            <w:noWrap/>
            <w:vAlign w:val="bottom"/>
            <w:hideMark/>
          </w:tcPr>
          <w:p w14:paraId="61C6008A"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4CCE3FF3"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67A0166C"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9</w:t>
            </w:r>
          </w:p>
        </w:tc>
        <w:tc>
          <w:tcPr>
            <w:tcW w:w="3100" w:type="dxa"/>
            <w:tcBorders>
              <w:top w:val="nil"/>
              <w:left w:val="nil"/>
              <w:bottom w:val="single" w:sz="4" w:space="0" w:color="auto"/>
              <w:right w:val="single" w:sz="4" w:space="0" w:color="auto"/>
            </w:tcBorders>
            <w:shd w:val="clear" w:color="auto" w:fill="auto"/>
            <w:noWrap/>
            <w:vAlign w:val="bottom"/>
            <w:hideMark/>
          </w:tcPr>
          <w:p w14:paraId="03891C22"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14:paraId="3E08F13C"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14:paraId="781B5D11"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14:paraId="4C6453EF"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1F7820F9"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10</w:t>
            </w:r>
          </w:p>
        </w:tc>
        <w:tc>
          <w:tcPr>
            <w:tcW w:w="3100" w:type="dxa"/>
            <w:tcBorders>
              <w:top w:val="nil"/>
              <w:left w:val="nil"/>
              <w:bottom w:val="single" w:sz="4" w:space="0" w:color="auto"/>
              <w:right w:val="single" w:sz="4" w:space="0" w:color="auto"/>
            </w:tcBorders>
            <w:shd w:val="clear" w:color="auto" w:fill="auto"/>
            <w:noWrap/>
            <w:vAlign w:val="bottom"/>
            <w:hideMark/>
          </w:tcPr>
          <w:p w14:paraId="5E95C62C" w14:textId="77777777" w:rsidR="00B02168" w:rsidRPr="00FB593A" w:rsidRDefault="00B02168" w:rsidP="000E4341">
            <w:pPr>
              <w:spacing w:after="0" w:line="240" w:lineRule="auto"/>
              <w:rPr>
                <w:rFonts w:ascii="Calibri" w:eastAsia="Times New Roman" w:hAnsi="Calibri" w:cs="Calibri"/>
                <w:color w:val="000000"/>
                <w:lang w:eastAsia="bg-BG"/>
              </w:rPr>
            </w:pPr>
            <w:r>
              <w:rPr>
                <w:rFonts w:ascii="Calibri" w:eastAsia="Times New Roman" w:hAnsi="Calibri" w:cs="Calibri"/>
                <w:color w:val="000000"/>
                <w:lang w:eastAsia="bg-BG"/>
              </w:rPr>
              <w:t>С</w:t>
            </w:r>
            <w:r w:rsidRPr="00FB593A">
              <w:rPr>
                <w:rFonts w:ascii="Calibri" w:eastAsia="Times New Roman" w:hAnsi="Calibri" w:cs="Calibri"/>
                <w:color w:val="000000"/>
                <w:lang w:eastAsia="bg-BG"/>
              </w:rPr>
              <w:t>троително-монтажни работи</w:t>
            </w:r>
          </w:p>
        </w:tc>
        <w:tc>
          <w:tcPr>
            <w:tcW w:w="1862" w:type="dxa"/>
            <w:tcBorders>
              <w:top w:val="nil"/>
              <w:left w:val="nil"/>
              <w:bottom w:val="single" w:sz="4" w:space="0" w:color="auto"/>
              <w:right w:val="single" w:sz="4" w:space="0" w:color="auto"/>
            </w:tcBorders>
            <w:shd w:val="clear" w:color="auto" w:fill="auto"/>
            <w:noWrap/>
            <w:vAlign w:val="bottom"/>
            <w:hideMark/>
          </w:tcPr>
          <w:p w14:paraId="32E07E65"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695DBE8F"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14:paraId="1965BF58" w14:textId="77777777"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14:paraId="3FF4C573"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11</w:t>
            </w:r>
          </w:p>
        </w:tc>
        <w:tc>
          <w:tcPr>
            <w:tcW w:w="3100" w:type="dxa"/>
            <w:tcBorders>
              <w:top w:val="nil"/>
              <w:left w:val="nil"/>
              <w:bottom w:val="single" w:sz="4" w:space="0" w:color="auto"/>
              <w:right w:val="single" w:sz="4" w:space="0" w:color="auto"/>
            </w:tcBorders>
            <w:shd w:val="clear" w:color="auto" w:fill="auto"/>
            <w:noWrap/>
            <w:vAlign w:val="bottom"/>
            <w:hideMark/>
          </w:tcPr>
          <w:p w14:paraId="2C47AD83" w14:textId="77777777"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Непреки разходи</w:t>
            </w:r>
          </w:p>
        </w:tc>
        <w:tc>
          <w:tcPr>
            <w:tcW w:w="1862" w:type="dxa"/>
            <w:tcBorders>
              <w:top w:val="nil"/>
              <w:left w:val="nil"/>
              <w:bottom w:val="single" w:sz="4" w:space="0" w:color="auto"/>
              <w:right w:val="single" w:sz="4" w:space="0" w:color="auto"/>
            </w:tcBorders>
            <w:shd w:val="clear" w:color="auto" w:fill="auto"/>
            <w:noWrap/>
            <w:vAlign w:val="bottom"/>
            <w:hideMark/>
          </w:tcPr>
          <w:p w14:paraId="54D8412C" w14:textId="77777777"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074912E0" w14:textId="77777777"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bl>
    <w:p w14:paraId="6F6A4DA3" w14:textId="77777777" w:rsidR="00AA20E0" w:rsidRDefault="00AA20E0" w:rsidP="00B02168">
      <w:pPr>
        <w:ind w:firstLine="709"/>
        <w:jc w:val="both"/>
        <w:rPr>
          <w:rFonts w:ascii="Times New Roman" w:hAnsi="Times New Roman" w:cs="Times New Roman"/>
          <w:sz w:val="26"/>
          <w:szCs w:val="26"/>
          <w:lang w:eastAsia="bg-BG"/>
        </w:rPr>
      </w:pPr>
    </w:p>
    <w:p w14:paraId="5C3148AB"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4. За всеки от </w:t>
      </w:r>
      <w:r w:rsidR="00E34018">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E34018">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вида разходи се излъчва отделна извадка, т.е. общо </w:t>
      </w:r>
      <w:r w:rsidR="00E34018">
        <w:rPr>
          <w:rFonts w:ascii="Times New Roman" w:hAnsi="Times New Roman" w:cs="Times New Roman"/>
          <w:sz w:val="26"/>
          <w:szCs w:val="26"/>
          <w:lang w:eastAsia="bg-BG"/>
        </w:rPr>
        <w:t>6</w:t>
      </w:r>
      <w:r>
        <w:rPr>
          <w:rFonts w:ascii="Times New Roman" w:hAnsi="Times New Roman" w:cs="Times New Roman"/>
          <w:sz w:val="26"/>
          <w:szCs w:val="26"/>
          <w:lang w:eastAsia="bg-BG"/>
        </w:rPr>
        <w:t xml:space="preserve"> представителни (случайни) извадки в рамките на всеки подлежащ на административна проверка проект.</w:t>
      </w:r>
    </w:p>
    <w:p w14:paraId="69BDBC08"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целта се избира първата група разходи, например „Разходи за персонал“ и се проверява какъв е общият брой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нея (на практика това е последният номер на документа в тази група). При малък брой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(под 30) те се изследват изчерпателно и следващите етапи не се прилагат.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административните проверки да включват и над 30 документа в съответната група разходи</w:t>
      </w:r>
      <w:r w:rsidR="000B538C">
        <w:rPr>
          <w:rStyle w:val="FootnoteReference"/>
          <w:rFonts w:ascii="Times New Roman" w:hAnsi="Times New Roman" w:cs="Times New Roman"/>
          <w:sz w:val="26"/>
          <w:szCs w:val="26"/>
          <w:lang w:eastAsia="bg-BG"/>
        </w:rPr>
        <w:footnoteReference w:id="10"/>
      </w:r>
      <w:r>
        <w:rPr>
          <w:rFonts w:ascii="Times New Roman" w:hAnsi="Times New Roman" w:cs="Times New Roman"/>
          <w:sz w:val="26"/>
          <w:szCs w:val="26"/>
          <w:lang w:eastAsia="bg-BG"/>
        </w:rPr>
        <w:t>.</w:t>
      </w:r>
    </w:p>
    <w:p w14:paraId="2EE37F09"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рамките на групата разходи е голям (например над 100)</w:t>
      </w:r>
      <w:r w:rsidR="003D06A3">
        <w:rPr>
          <w:rFonts w:ascii="Times New Roman" w:hAnsi="Times New Roman" w:cs="Times New Roman"/>
          <w:sz w:val="26"/>
          <w:szCs w:val="26"/>
          <w:lang w:eastAsia="bg-BG"/>
        </w:rPr>
        <w:t xml:space="preserve"> и в същото време съществува съществена вариация в стойността на </w:t>
      </w:r>
      <w:proofErr w:type="spellStart"/>
      <w:r w:rsidR="003D06A3">
        <w:rPr>
          <w:rFonts w:ascii="Times New Roman" w:hAnsi="Times New Roman" w:cs="Times New Roman"/>
          <w:sz w:val="26"/>
          <w:szCs w:val="26"/>
          <w:lang w:eastAsia="bg-BG"/>
        </w:rPr>
        <w:t>разходооправдателните</w:t>
      </w:r>
      <w:proofErr w:type="spellEnd"/>
      <w:r w:rsidR="003D06A3">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те се разделят на </w:t>
      </w:r>
      <w:r w:rsidR="00426C57">
        <w:rPr>
          <w:rFonts w:ascii="Times New Roman" w:hAnsi="Times New Roman" w:cs="Times New Roman"/>
          <w:sz w:val="26"/>
          <w:szCs w:val="26"/>
          <w:lang w:eastAsia="bg-BG"/>
        </w:rPr>
        <w:t xml:space="preserve">2 или </w:t>
      </w:r>
      <w:r>
        <w:rPr>
          <w:rFonts w:ascii="Times New Roman" w:hAnsi="Times New Roman" w:cs="Times New Roman"/>
          <w:sz w:val="26"/>
          <w:szCs w:val="26"/>
          <w:lang w:eastAsia="bg-BG"/>
        </w:rPr>
        <w:t>3 групи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по приблизително еднаква сума (стойност), която за всяка група да бъде около една трета от стойността на разходите в рамките на проекта. Например, ако в общата сума на документите в групата „Разходи за персонал“ е 60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лв., те се разделят в 3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по 20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лв.</w:t>
      </w:r>
      <w:r>
        <w:rPr>
          <w:rStyle w:val="FootnoteReference"/>
          <w:rFonts w:ascii="Times New Roman" w:hAnsi="Times New Roman" w:cs="Times New Roman"/>
          <w:sz w:val="26"/>
          <w:szCs w:val="26"/>
          <w:lang w:eastAsia="bg-BG"/>
        </w:rPr>
        <w:footnoteReference w:id="11"/>
      </w:r>
      <w:r w:rsidR="003D06A3">
        <w:rPr>
          <w:rFonts w:ascii="Times New Roman" w:hAnsi="Times New Roman" w:cs="Times New Roman"/>
          <w:sz w:val="26"/>
          <w:szCs w:val="26"/>
          <w:lang w:eastAsia="bg-BG"/>
        </w:rPr>
        <w:t xml:space="preserve">. При голям брой </w:t>
      </w:r>
      <w:r w:rsidR="00B3778A">
        <w:rPr>
          <w:rFonts w:ascii="Times New Roman" w:hAnsi="Times New Roman" w:cs="Times New Roman"/>
          <w:sz w:val="26"/>
          <w:szCs w:val="26"/>
          <w:lang w:eastAsia="bg-BG"/>
        </w:rPr>
        <w:t xml:space="preserve">на </w:t>
      </w:r>
      <w:proofErr w:type="spellStart"/>
      <w:r w:rsidR="003D06A3">
        <w:rPr>
          <w:rFonts w:ascii="Times New Roman" w:hAnsi="Times New Roman" w:cs="Times New Roman"/>
          <w:sz w:val="26"/>
          <w:szCs w:val="26"/>
          <w:lang w:eastAsia="bg-BG"/>
        </w:rPr>
        <w:t>разходооправдателните</w:t>
      </w:r>
      <w:proofErr w:type="spellEnd"/>
      <w:r w:rsidR="003D06A3">
        <w:rPr>
          <w:rFonts w:ascii="Times New Roman" w:hAnsi="Times New Roman" w:cs="Times New Roman"/>
          <w:sz w:val="26"/>
          <w:szCs w:val="26"/>
          <w:lang w:eastAsia="bg-BG"/>
        </w:rPr>
        <w:t xml:space="preserve"> документи (над 100) се прилага следния подход:</w:t>
      </w:r>
    </w:p>
    <w:p w14:paraId="688D46F9" w14:textId="77777777" w:rsidR="003D06A3"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1. </w:t>
      </w:r>
      <w:r w:rsidR="003D06A3">
        <w:rPr>
          <w:rFonts w:ascii="Times New Roman" w:hAnsi="Times New Roman" w:cs="Times New Roman"/>
          <w:sz w:val="26"/>
          <w:szCs w:val="26"/>
          <w:lang w:eastAsia="bg-BG"/>
        </w:rPr>
        <w:t xml:space="preserve">Изчислява се т.нар. коефициент на вариация по стойността на </w:t>
      </w:r>
      <w:proofErr w:type="spellStart"/>
      <w:r w:rsidR="003D06A3">
        <w:rPr>
          <w:rFonts w:ascii="Times New Roman" w:hAnsi="Times New Roman" w:cs="Times New Roman"/>
          <w:sz w:val="26"/>
          <w:szCs w:val="26"/>
          <w:lang w:eastAsia="bg-BG"/>
        </w:rPr>
        <w:t>разходооправдателните</w:t>
      </w:r>
      <w:proofErr w:type="spellEnd"/>
      <w:r w:rsidR="003D06A3">
        <w:rPr>
          <w:rFonts w:ascii="Times New Roman" w:hAnsi="Times New Roman" w:cs="Times New Roman"/>
          <w:sz w:val="26"/>
          <w:szCs w:val="26"/>
          <w:lang w:eastAsia="bg-BG"/>
        </w:rPr>
        <w:t xml:space="preserve"> документи по следната формула:</w:t>
      </w:r>
    </w:p>
    <w:p w14:paraId="0EE89BF9" w14:textId="77777777" w:rsidR="00A22755"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object w:dxaOrig="3519" w:dyaOrig="1939" w14:anchorId="44E6FD26">
          <v:shape id="_x0000_i1121" type="#_x0000_t75" style="width:176.3pt;height:96.4pt" o:ole="">
            <v:imagedata r:id="rId186" o:title=""/>
          </v:shape>
          <o:OLEObject Type="Embed" ProgID="Equation.DSMT4" ShapeID="_x0000_i1121" DrawAspect="Content" ObjectID="_1799820496" r:id="rId187"/>
        </w:object>
      </w:r>
    </w:p>
    <w:p w14:paraId="0CB446F3" w14:textId="77777777" w:rsidR="003D06A3"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Съответно в Excel </w:t>
      </w:r>
      <w:r w:rsidR="00A22755" w:rsidRPr="00A22755">
        <w:rPr>
          <w:rFonts w:ascii="Times New Roman" w:hAnsi="Times New Roman" w:cs="Times New Roman"/>
          <w:sz w:val="26"/>
          <w:szCs w:val="26"/>
          <w:lang w:eastAsia="bg-BG"/>
        </w:rPr>
        <w:t>това може да бъде изчислено чрез използването на следна формула =100*STDEV.P(A1:A</w:t>
      </w:r>
      <w:r w:rsidR="00A22755">
        <w:rPr>
          <w:rFonts w:ascii="Times New Roman" w:hAnsi="Times New Roman" w:cs="Times New Roman"/>
          <w:sz w:val="26"/>
          <w:szCs w:val="26"/>
          <w:lang w:eastAsia="bg-BG"/>
        </w:rPr>
        <w:t>100)/AVERAGE(A1:A100</w:t>
      </w:r>
      <w:r w:rsidR="00A22755" w:rsidRPr="00A22755">
        <w:rPr>
          <w:rFonts w:ascii="Times New Roman" w:hAnsi="Times New Roman" w:cs="Times New Roman"/>
          <w:sz w:val="26"/>
          <w:szCs w:val="26"/>
          <w:lang w:eastAsia="bg-BG"/>
        </w:rPr>
        <w:t>)</w:t>
      </w:r>
      <w:r w:rsidR="00A22755">
        <w:rPr>
          <w:rFonts w:ascii="Times New Roman" w:hAnsi="Times New Roman" w:cs="Times New Roman"/>
          <w:sz w:val="26"/>
          <w:szCs w:val="26"/>
          <w:lang w:eastAsia="bg-BG"/>
        </w:rPr>
        <w:t>.</w:t>
      </w:r>
    </w:p>
    <w:p w14:paraId="7B12812F" w14:textId="77777777" w:rsidR="00A22755"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В зависимост от получената стойност на коефициента на вариация </w:t>
      </w:r>
      <w:r w:rsidR="00B3778A">
        <w:rPr>
          <w:rFonts w:ascii="Times New Roman" w:hAnsi="Times New Roman" w:cs="Times New Roman"/>
          <w:sz w:val="26"/>
          <w:szCs w:val="26"/>
          <w:lang w:eastAsia="bg-BG"/>
        </w:rPr>
        <w:t xml:space="preserve">съвкупността </w:t>
      </w:r>
      <w:r>
        <w:rPr>
          <w:rFonts w:ascii="Times New Roman" w:hAnsi="Times New Roman" w:cs="Times New Roman"/>
          <w:sz w:val="26"/>
          <w:szCs w:val="26"/>
          <w:lang w:eastAsia="bg-BG"/>
        </w:rPr>
        <w:t>може да се раздел</w:t>
      </w:r>
      <w:r w:rsidR="00B3778A">
        <w:rPr>
          <w:rFonts w:ascii="Times New Roman" w:hAnsi="Times New Roman" w:cs="Times New Roman"/>
          <w:sz w:val="26"/>
          <w:szCs w:val="26"/>
          <w:lang w:eastAsia="bg-BG"/>
        </w:rPr>
        <w:t>и</w:t>
      </w:r>
      <w:r>
        <w:rPr>
          <w:rFonts w:ascii="Times New Roman" w:hAnsi="Times New Roman" w:cs="Times New Roman"/>
          <w:sz w:val="26"/>
          <w:szCs w:val="26"/>
          <w:lang w:eastAsia="bg-BG"/>
        </w:rPr>
        <w:t xml:space="preserve"> на групи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като се използва следните прагови стойности:</w:t>
      </w:r>
    </w:p>
    <w:p w14:paraId="0FF2EF06" w14:textId="77777777"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В случай, че изчисленият коефициент на вариация </w:t>
      </w:r>
      <w:r>
        <w:rPr>
          <w:rFonts w:ascii="Times New Roman" w:hAnsi="Times New Roman" w:cs="Times New Roman"/>
          <w:sz w:val="26"/>
          <w:szCs w:val="26"/>
          <w:lang w:eastAsia="bg-BG"/>
        </w:rPr>
        <w:t xml:space="preserve">е </w:t>
      </w:r>
      <w:r w:rsidRPr="00A22755">
        <w:rPr>
          <w:rFonts w:ascii="Times New Roman" w:hAnsi="Times New Roman" w:cs="Times New Roman"/>
          <w:sz w:val="26"/>
          <w:szCs w:val="26"/>
          <w:lang w:eastAsia="bg-BG"/>
        </w:rPr>
        <w:t>под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 xml:space="preserve">%, тогава съвкупността от </w:t>
      </w:r>
      <w:proofErr w:type="spellStart"/>
      <w:r w:rsidRPr="00A22755">
        <w:rPr>
          <w:rFonts w:ascii="Times New Roman" w:hAnsi="Times New Roman" w:cs="Times New Roman"/>
          <w:sz w:val="26"/>
          <w:szCs w:val="26"/>
          <w:lang w:eastAsia="bg-BG"/>
        </w:rPr>
        <w:t>разходооправдателните</w:t>
      </w:r>
      <w:proofErr w:type="spellEnd"/>
      <w:r w:rsidRPr="00A22755">
        <w:rPr>
          <w:rFonts w:ascii="Times New Roman" w:hAnsi="Times New Roman" w:cs="Times New Roman"/>
          <w:sz w:val="26"/>
          <w:szCs w:val="26"/>
          <w:lang w:eastAsia="bg-BG"/>
        </w:rPr>
        <w:t xml:space="preserve"> документи може да се приеме за еднородна </w:t>
      </w:r>
      <w:r>
        <w:rPr>
          <w:rFonts w:ascii="Times New Roman" w:hAnsi="Times New Roman" w:cs="Times New Roman"/>
          <w:sz w:val="26"/>
          <w:szCs w:val="26"/>
          <w:lang w:eastAsia="bg-BG"/>
        </w:rPr>
        <w:t xml:space="preserve">и не е необходимо да се разделя на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w:t>
      </w:r>
    </w:p>
    <w:p w14:paraId="75C871E6" w14:textId="77777777"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w:t>
      </w:r>
      <w:r w:rsidRPr="00A22755">
        <w:rPr>
          <w:rFonts w:ascii="Times New Roman" w:hAnsi="Times New Roman" w:cs="Times New Roman"/>
          <w:sz w:val="26"/>
          <w:szCs w:val="26"/>
          <w:lang w:eastAsia="bg-BG"/>
        </w:rPr>
        <w:t xml:space="preserve">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но в същото време е под 50%, тогава разсейването може да се приеме за умерено и тогава е препоръчително да се раздели на 2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w:t>
      </w:r>
    </w:p>
    <w:p w14:paraId="25C671A7" w14:textId="77777777" w:rsidR="00A22755" w:rsidRPr="00A22755" w:rsidRDefault="00A22755" w:rsidP="00A22755">
      <w:pPr>
        <w:pStyle w:val="ListParagraph"/>
        <w:numPr>
          <w:ilvl w:val="0"/>
          <w:numId w:val="35"/>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 50</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това е сигнал за голямо разсейване и тогава е препоръчително да се раздели на 3 </w:t>
      </w:r>
      <w:proofErr w:type="spellStart"/>
      <w:r>
        <w:rPr>
          <w:rFonts w:ascii="Times New Roman" w:hAnsi="Times New Roman" w:cs="Times New Roman"/>
          <w:sz w:val="26"/>
          <w:szCs w:val="26"/>
          <w:lang w:eastAsia="bg-BG"/>
        </w:rPr>
        <w:t>страти</w:t>
      </w:r>
      <w:proofErr w:type="spellEnd"/>
      <w:r>
        <w:rPr>
          <w:rStyle w:val="FootnoteReference"/>
          <w:rFonts w:ascii="Times New Roman" w:hAnsi="Times New Roman" w:cs="Times New Roman"/>
          <w:sz w:val="26"/>
          <w:szCs w:val="26"/>
          <w:lang w:eastAsia="bg-BG"/>
        </w:rPr>
        <w:footnoteReference w:id="12"/>
      </w:r>
      <w:r>
        <w:rPr>
          <w:rFonts w:ascii="Times New Roman" w:hAnsi="Times New Roman" w:cs="Times New Roman"/>
          <w:sz w:val="26"/>
          <w:szCs w:val="26"/>
          <w:lang w:eastAsia="bg-BG"/>
        </w:rPr>
        <w:t>.</w:t>
      </w:r>
    </w:p>
    <w:p w14:paraId="4902D920"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в първата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са включени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с най-голяма стойност, то техният брой се очаква да бъде най-малък. Ако </w:t>
      </w:r>
      <w:r w:rsidRPr="009D0C26">
        <w:rPr>
          <w:position w:val="-12"/>
        </w:rPr>
        <w:object w:dxaOrig="300" w:dyaOrig="360" w14:anchorId="6C8A8487">
          <v:shape id="_x0000_i1122" type="#_x0000_t75" style="width:14.75pt;height:18.7pt" o:ole="">
            <v:imagedata r:id="rId188" o:title=""/>
          </v:shape>
          <o:OLEObject Type="Embed" ProgID="Equation.DSMT4" ShapeID="_x0000_i1122" DrawAspect="Content" ObjectID="_1799820497" r:id="rId189"/>
        </w:object>
      </w:r>
      <w:r>
        <w:rPr>
          <w:rFonts w:ascii="Times New Roman" w:hAnsi="Times New Roman" w:cs="Times New Roman"/>
          <w:sz w:val="26"/>
          <w:szCs w:val="26"/>
          <w:lang w:eastAsia="bg-BG"/>
        </w:rPr>
        <w:t xml:space="preserve"> е броят на документите в първата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и той е относително малък (под 30), те се изследват изчерпателно. В противен случай се излъчва представителна извадка. В случай, че в списъка присъстват </w:t>
      </w:r>
      <w:proofErr w:type="spellStart"/>
      <w:r>
        <w:rPr>
          <w:rFonts w:ascii="Times New Roman" w:hAnsi="Times New Roman" w:cs="Times New Roman"/>
          <w:sz w:val="26"/>
          <w:szCs w:val="26"/>
          <w:lang w:eastAsia="bg-BG"/>
        </w:rPr>
        <w:t>разхо</w:t>
      </w:r>
      <w:r w:rsidR="004820BE">
        <w:rPr>
          <w:rFonts w:ascii="Times New Roman" w:hAnsi="Times New Roman" w:cs="Times New Roman"/>
          <w:sz w:val="26"/>
          <w:szCs w:val="26"/>
          <w:lang w:eastAsia="bg-BG"/>
        </w:rPr>
        <w:t>доо</w:t>
      </w:r>
      <w:r>
        <w:rPr>
          <w:rFonts w:ascii="Times New Roman" w:hAnsi="Times New Roman" w:cs="Times New Roman"/>
          <w:sz w:val="26"/>
          <w:szCs w:val="26"/>
          <w:lang w:eastAsia="bg-BG"/>
        </w:rPr>
        <w:t>правдателните</w:t>
      </w:r>
      <w:proofErr w:type="spellEnd"/>
      <w:r>
        <w:rPr>
          <w:rFonts w:ascii="Times New Roman" w:hAnsi="Times New Roman" w:cs="Times New Roman"/>
          <w:sz w:val="26"/>
          <w:szCs w:val="26"/>
          <w:lang w:eastAsia="bg-BG"/>
        </w:rPr>
        <w:t xml:space="preserve"> документи на много висока стойност, те могат да бъдат включени предварително в извадката за административна проверка, а от останалите да се излъчи случайна извадка. </w:t>
      </w:r>
    </w:p>
    <w:p w14:paraId="0D50891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Етап 5. За всяка от трите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се излъчва представителна (случайна) извадка от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За целта за всяка група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се определя обемът на извадката. При безвъзвратен подбор се използва следната формула:</w:t>
      </w:r>
    </w:p>
    <w:p w14:paraId="65A77FAF"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90B1433">
          <v:shape id="_x0000_i1123" type="#_x0000_t75" style="width:77.65pt;height:32.9pt" o:ole="">
            <v:imagedata r:id="rId86" o:title=""/>
          </v:shape>
          <o:OLEObject Type="Embed" ProgID="Equation.DSMT4" ShapeID="_x0000_i1123" DrawAspect="Content" ObjectID="_1799820498" r:id="rId190"/>
        </w:object>
      </w:r>
      <w:r>
        <w:t xml:space="preserve"> или </w:t>
      </w:r>
      <w:r w:rsidRPr="004E027B">
        <w:rPr>
          <w:position w:val="-28"/>
        </w:rPr>
        <w:object w:dxaOrig="2120" w:dyaOrig="700" w14:anchorId="5912A465">
          <v:shape id="_x0000_i1124" type="#_x0000_t75" style="width:104.9pt;height:35.7pt" o:ole="">
            <v:imagedata r:id="rId88" o:title=""/>
          </v:shape>
          <o:OLEObject Type="Embed" ProgID="Equation.DSMT4" ShapeID="_x0000_i1124" DrawAspect="Content" ObjectID="_1799820499" r:id="rId191"/>
        </w:object>
      </w:r>
    </w:p>
    <w:p w14:paraId="65DA37FC"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7FA2AF76" w14:textId="77777777" w:rsidR="00B02168" w:rsidRDefault="00DA72C3"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3B39958D" wp14:editId="2B2B1A6A">
            <wp:extent cx="2667000" cy="3295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2"/>
                    <a:stretch>
                      <a:fillRect/>
                    </a:stretch>
                  </pic:blipFill>
                  <pic:spPr>
                    <a:xfrm>
                      <a:off x="0" y="0"/>
                      <a:ext cx="2667000" cy="3295650"/>
                    </a:xfrm>
                    <a:prstGeom prst="rect">
                      <a:avLst/>
                    </a:prstGeom>
                  </pic:spPr>
                </pic:pic>
              </a:graphicData>
            </a:graphic>
          </wp:inline>
        </w:drawing>
      </w:r>
    </w:p>
    <w:p w14:paraId="1F3237C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14:paraId="6493B014"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документи (или с висока стойност), гаранционната вероятност трябва да бъде висока – около 90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като при много високорисковите документи може да бъде дори още по-висока (например 95</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излъчване на извадка от нискорискови документи гаранционната вероятност следва да бъде по-ниска, например 60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извадката от документи със среден риск, вероятността може да бъде между 70 и 80 %.</w:t>
      </w:r>
      <w:r w:rsidR="000B538C">
        <w:rPr>
          <w:rFonts w:ascii="Times New Roman" w:hAnsi="Times New Roman" w:cs="Times New Roman"/>
          <w:sz w:val="26"/>
          <w:szCs w:val="26"/>
          <w:lang w:eastAsia="bg-BG"/>
        </w:rPr>
        <w:t xml:space="preserve"> В таблица 1 на стр. 28 са посочени конкретните стойности на гаранционната вероятност</w:t>
      </w:r>
      <w:r w:rsidR="00BC3574">
        <w:rPr>
          <w:rFonts w:ascii="Times New Roman" w:hAnsi="Times New Roman" w:cs="Times New Roman"/>
          <w:sz w:val="26"/>
          <w:szCs w:val="26"/>
          <w:lang w:eastAsia="bg-BG"/>
        </w:rPr>
        <w:t>,</w:t>
      </w:r>
      <w:r w:rsidR="000B538C">
        <w:rPr>
          <w:rFonts w:ascii="Times New Roman" w:hAnsi="Times New Roman" w:cs="Times New Roman"/>
          <w:sz w:val="26"/>
          <w:szCs w:val="26"/>
          <w:lang w:eastAsia="bg-BG"/>
        </w:rPr>
        <w:t xml:space="preserve"> които да бъдат използвани.</w:t>
      </w:r>
    </w:p>
    <w:p w14:paraId="10D6CBBB" w14:textId="77777777" w:rsidR="00B30DBE"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2) Относителен дял на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за които се предполаг</w:t>
      </w:r>
      <w:r w:rsidR="00B30DBE">
        <w:rPr>
          <w:rFonts w:ascii="Times New Roman" w:hAnsi="Times New Roman" w:cs="Times New Roman"/>
          <w:sz w:val="26"/>
          <w:szCs w:val="26"/>
          <w:lang w:eastAsia="bg-BG"/>
        </w:rPr>
        <w:t>а, че ще се установят нарушения или относителният дял на средствата</w:t>
      </w:r>
      <w:r w:rsidR="00BC3574">
        <w:rPr>
          <w:rFonts w:ascii="Times New Roman" w:hAnsi="Times New Roman" w:cs="Times New Roman"/>
          <w:sz w:val="26"/>
          <w:szCs w:val="26"/>
          <w:lang w:eastAsia="bg-BG"/>
        </w:rPr>
        <w:t>,</w:t>
      </w:r>
      <w:r w:rsidR="00B30DBE">
        <w:rPr>
          <w:rFonts w:ascii="Times New Roman" w:hAnsi="Times New Roman" w:cs="Times New Roman"/>
          <w:sz w:val="26"/>
          <w:szCs w:val="26"/>
          <w:lang w:eastAsia="bg-BG"/>
        </w:rPr>
        <w:t xml:space="preserve"> които няма да бъдат верифицирани </w:t>
      </w:r>
      <w:r>
        <w:rPr>
          <w:rFonts w:ascii="Times New Roman" w:hAnsi="Times New Roman" w:cs="Times New Roman"/>
          <w:sz w:val="26"/>
          <w:szCs w:val="26"/>
          <w:lang w:eastAsia="bg-BG"/>
        </w:rPr>
        <w:t xml:space="preserve">(клетка </w:t>
      </w:r>
      <w:r>
        <w:rPr>
          <w:rFonts w:ascii="Times New Roman" w:hAnsi="Times New Roman" w:cs="Times New Roman"/>
          <w:sz w:val="26"/>
          <w:szCs w:val="26"/>
          <w:lang w:val="en-US" w:eastAsia="bg-BG"/>
        </w:rPr>
        <w:t>B4).</w:t>
      </w:r>
      <w:r w:rsidR="00B30DBE">
        <w:rPr>
          <w:rFonts w:ascii="Times New Roman" w:hAnsi="Times New Roman" w:cs="Times New Roman"/>
          <w:sz w:val="26"/>
          <w:szCs w:val="26"/>
          <w:lang w:eastAsia="bg-BG"/>
        </w:rPr>
        <w:t xml:space="preserve"> Теоретично този дял може да варира между 0 и 1 (в процентно изражение между 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 и 100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Колкото този относителен дял е по-голям, толкова по-голям ще бъде обемът на извадката от документи, които трябва да бъдат подложени на административна проверка.</w:t>
      </w:r>
      <w:r w:rsidR="00B30DBE">
        <w:rPr>
          <w:rFonts w:ascii="Times New Roman" w:hAnsi="Times New Roman" w:cs="Times New Roman"/>
          <w:sz w:val="26"/>
          <w:szCs w:val="26"/>
          <w:lang w:eastAsia="bg-BG"/>
        </w:rPr>
        <w:t xml:space="preserve"> Обемът на извадката е най-голям при р</w:t>
      </w:r>
      <w:r w:rsidR="00B30DBE">
        <w:rPr>
          <w:rFonts w:ascii="Times New Roman" w:hAnsi="Times New Roman" w:cs="Times New Roman"/>
          <w:sz w:val="26"/>
          <w:szCs w:val="26"/>
          <w:lang w:val="en-US" w:eastAsia="bg-BG"/>
        </w:rPr>
        <w:t>=</w:t>
      </w:r>
      <w:r w:rsidR="00B30DBE">
        <w:rPr>
          <w:rFonts w:ascii="Times New Roman" w:hAnsi="Times New Roman" w:cs="Times New Roman"/>
          <w:sz w:val="26"/>
          <w:szCs w:val="26"/>
          <w:lang w:eastAsia="bg-BG"/>
        </w:rPr>
        <w:t>0,5.</w:t>
      </w:r>
      <w:r>
        <w:rPr>
          <w:rFonts w:ascii="Times New Roman" w:hAnsi="Times New Roman" w:cs="Times New Roman"/>
          <w:sz w:val="26"/>
          <w:szCs w:val="26"/>
          <w:lang w:eastAsia="bg-BG"/>
        </w:rPr>
        <w:t xml:space="preserve"> </w:t>
      </w:r>
    </w:p>
    <w:p w14:paraId="1B527DF5" w14:textId="77777777" w:rsidR="00B02168" w:rsidRPr="0043646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Ако </w:t>
      </w:r>
      <w:r w:rsidR="00B30DBE">
        <w:rPr>
          <w:rFonts w:ascii="Times New Roman" w:hAnsi="Times New Roman" w:cs="Times New Roman"/>
          <w:sz w:val="26"/>
          <w:szCs w:val="26"/>
          <w:lang w:eastAsia="bg-BG"/>
        </w:rPr>
        <w:t xml:space="preserve">първоначално е заложен по-голям дял, а </w:t>
      </w:r>
      <w:r>
        <w:rPr>
          <w:rFonts w:ascii="Times New Roman" w:hAnsi="Times New Roman" w:cs="Times New Roman"/>
          <w:sz w:val="26"/>
          <w:szCs w:val="26"/>
          <w:lang w:eastAsia="bg-BG"/>
        </w:rPr>
        <w:t xml:space="preserve">впоследствие се установи, че този относителен дял е по-малък от предварителните очаквания, то резултатите ще бъдат получени с по-голяма точност (по-малка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грешка). Ако при проверката се установи, че относителният дял е по-голям от предварително очаквания, то може да се излъчи допълнителна извадка от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в рамките на групата разходи.</w:t>
      </w:r>
    </w:p>
    <w:p w14:paraId="46B6DC3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DA72C3">
        <w:rPr>
          <w:rFonts w:ascii="Times New Roman" w:hAnsi="Times New Roman" w:cs="Times New Roman"/>
          <w:sz w:val="26"/>
          <w:szCs w:val="26"/>
          <w:lang w:eastAsia="bg-BG"/>
        </w:rPr>
        <w:t xml:space="preserve"> Препоръчва се нейната стойност да не надвишава </w:t>
      </w:r>
      <w:r w:rsidR="00DA72C3" w:rsidRPr="00DA72C3">
        <w:rPr>
          <w:rFonts w:ascii="Times New Roman" w:hAnsi="Times New Roman" w:cs="Times New Roman"/>
          <w:sz w:val="26"/>
          <w:szCs w:val="26"/>
          <w:lang w:eastAsia="bg-BG"/>
        </w:rPr>
        <w:t>0,02</w:t>
      </w:r>
      <w:r w:rsidR="00DA72C3">
        <w:rPr>
          <w:rFonts w:ascii="Times New Roman" w:hAnsi="Times New Roman" w:cs="Times New Roman"/>
          <w:sz w:val="26"/>
          <w:szCs w:val="26"/>
          <w:lang w:eastAsia="bg-BG"/>
        </w:rPr>
        <w:t>.</w:t>
      </w:r>
    </w:p>
    <w:p w14:paraId="702C3839"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14:paraId="6B75CCA7"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за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21391CE1"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Те могат да бъдат означени съответно с </w:t>
      </w:r>
      <w:r w:rsidRPr="009D0C26">
        <w:rPr>
          <w:position w:val="-12"/>
        </w:rPr>
        <w:object w:dxaOrig="240" w:dyaOrig="360" w14:anchorId="2FA12655">
          <v:shape id="_x0000_i1125" type="#_x0000_t75" style="width:11.9pt;height:18.7pt" o:ole="">
            <v:imagedata r:id="rId193" o:title=""/>
          </v:shape>
          <o:OLEObject Type="Embed" ProgID="Equation.DSMT4" ShapeID="_x0000_i1125" DrawAspect="Content" ObjectID="_1799820500" r:id="rId194"/>
        </w:object>
      </w:r>
      <w:r>
        <w:t xml:space="preserve"> -</w:t>
      </w:r>
      <w:r>
        <w:rPr>
          <w:rFonts w:ascii="Times New Roman" w:hAnsi="Times New Roman" w:cs="Times New Roman"/>
          <w:sz w:val="26"/>
          <w:szCs w:val="26"/>
          <w:lang w:eastAsia="bg-BG"/>
        </w:rPr>
        <w:t xml:space="preserve">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извадката от първата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 най-голяма стойност на отделните документи), </w:t>
      </w:r>
      <w:r w:rsidRPr="009D0C26">
        <w:rPr>
          <w:position w:val="-12"/>
        </w:rPr>
        <w:object w:dxaOrig="260" w:dyaOrig="360" w14:anchorId="54484BD7">
          <v:shape id="_x0000_i1126" type="#_x0000_t75" style="width:13.6pt;height:18.7pt" o:ole="">
            <v:imagedata r:id="rId195" o:title=""/>
          </v:shape>
          <o:OLEObject Type="Embed" ProgID="Equation.DSMT4" ShapeID="_x0000_i1126" DrawAspect="Content" ObjectID="_1799820501" r:id="rId196"/>
        </w:object>
      </w:r>
      <w:r>
        <w:t xml:space="preserve"> </w:t>
      </w:r>
      <w:r>
        <w:rPr>
          <w:rFonts w:ascii="Times New Roman" w:hAnsi="Times New Roman" w:cs="Times New Roman"/>
          <w:sz w:val="26"/>
          <w:szCs w:val="26"/>
          <w:lang w:eastAsia="bg-BG"/>
        </w:rPr>
        <w:t xml:space="preserve">е броят на документите в извадката от втората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и </w:t>
      </w:r>
      <w:r w:rsidRPr="009D0C26">
        <w:rPr>
          <w:position w:val="-12"/>
        </w:rPr>
        <w:object w:dxaOrig="260" w:dyaOrig="360" w14:anchorId="74926373">
          <v:shape id="_x0000_i1127" type="#_x0000_t75" style="width:13.6pt;height:18.7pt" o:ole="">
            <v:imagedata r:id="rId197" o:title=""/>
          </v:shape>
          <o:OLEObject Type="Embed" ProgID="Equation.DSMT4" ShapeID="_x0000_i1127" DrawAspect="Content" ObjectID="_1799820502" r:id="rId198"/>
        </w:object>
      </w:r>
      <w:r>
        <w:rPr>
          <w:rFonts w:ascii="Times New Roman" w:hAnsi="Times New Roman" w:cs="Times New Roman"/>
          <w:sz w:val="26"/>
          <w:szCs w:val="26"/>
          <w:lang w:eastAsia="bg-BG"/>
        </w:rPr>
        <w:t xml:space="preserve"> е броят на документите в извадката от третата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 най-малка стойност на отделните документи). Общият обем на извадката е </w:t>
      </w:r>
      <w:r w:rsidRPr="009D0C26">
        <w:rPr>
          <w:position w:val="-12"/>
        </w:rPr>
        <w:object w:dxaOrig="1440" w:dyaOrig="360" w14:anchorId="2EFE25A5">
          <v:shape id="_x0000_i1128" type="#_x0000_t75" style="width:1in;height:18.7pt" o:ole="">
            <v:imagedata r:id="rId199" o:title=""/>
          </v:shape>
          <o:OLEObject Type="Embed" ProgID="Equation.DSMT4" ShapeID="_x0000_i1128" DrawAspect="Content" ObjectID="_1799820503" r:id="rId200"/>
        </w:object>
      </w:r>
      <w:r>
        <w:rPr>
          <w:rFonts w:ascii="Times New Roman" w:hAnsi="Times New Roman" w:cs="Times New Roman"/>
          <w:sz w:val="26"/>
          <w:szCs w:val="26"/>
          <w:lang w:eastAsia="bg-BG"/>
        </w:rPr>
        <w:t>.</w:t>
      </w:r>
    </w:p>
    <w:p w14:paraId="2715A11B"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5. Излъчване на извадки от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за всяка една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За целта се излъчват 3 отделни извадки – по една за всяка една от формираните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В този случай може да се използва един от следните два алтернативни варианта:</w:t>
      </w:r>
    </w:p>
    <w:p w14:paraId="03D25996" w14:textId="77777777"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xml:space="preserve"> в рамките на </w:t>
      </w:r>
      <w:proofErr w:type="spellStart"/>
      <w:r>
        <w:rPr>
          <w:rFonts w:ascii="Times New Roman" w:hAnsi="Times New Roman" w:cs="Times New Roman"/>
          <w:sz w:val="26"/>
          <w:szCs w:val="26"/>
          <w:lang w:eastAsia="bg-BG"/>
        </w:rPr>
        <w:t>стратата</w:t>
      </w:r>
      <w:proofErr w:type="spellEnd"/>
      <w:r w:rsidRPr="00864D4A">
        <w:rPr>
          <w:rFonts w:ascii="Times New Roman" w:hAnsi="Times New Roman" w:cs="Times New Roman"/>
          <w:sz w:val="26"/>
          <w:szCs w:val="26"/>
          <w:lang w:eastAsia="bg-BG"/>
        </w:rPr>
        <w:t xml:space="preserve"> са номерирани последователно, например от 1 до 100 (за примера </w:t>
      </w:r>
      <w:r w:rsidRPr="009D0C26">
        <w:rPr>
          <w:position w:val="-12"/>
        </w:rPr>
        <w:object w:dxaOrig="900" w:dyaOrig="360" w14:anchorId="66F6EFF3">
          <v:shape id="_x0000_i1129" type="#_x0000_t75" style="width:45.35pt;height:18.7pt" o:ole="">
            <v:imagedata r:id="rId201" o:title=""/>
          </v:shape>
          <o:OLEObject Type="Embed" ProgID="Equation.DSMT4" ShapeID="_x0000_i1129" DrawAspect="Content" ObjectID="_1799820504" r:id="rId202"/>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w14:anchorId="2A602248">
          <v:shape id="_x0000_i1130" type="#_x0000_t75" style="width:11.9pt;height:18.7pt" o:ole="">
            <v:imagedata r:id="rId203" o:title=""/>
          </v:shape>
          <o:OLEObject Type="Embed" ProgID="Equation.DSMT4" ShapeID="_x0000_i1130" DrawAspect="Content" ObjectID="_1799820505" r:id="rId204"/>
        </w:object>
      </w:r>
      <w:r w:rsidRPr="00864D4A">
        <w:rPr>
          <w:rFonts w:ascii="Times New Roman" w:hAnsi="Times New Roman" w:cs="Times New Roman"/>
          <w:sz w:val="26"/>
          <w:szCs w:val="26"/>
          <w:lang w:eastAsia="bg-BG"/>
        </w:rPr>
        <w:t xml:space="preserve"> на брой случайни числа с функцията =RANDBETWEEN(1;100). Ако </w:t>
      </w:r>
      <w:r w:rsidRPr="00864D4A">
        <w:rPr>
          <w:rFonts w:ascii="Times New Roman" w:hAnsi="Times New Roman" w:cs="Times New Roman"/>
          <w:sz w:val="26"/>
          <w:szCs w:val="26"/>
          <w:lang w:eastAsia="bg-BG"/>
        </w:rPr>
        <w:lastRenderedPageBreak/>
        <w:t>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xml:space="preserve">, то може да бъде изтрито и да бъде генерирано ново число. Така генерираните числа показват номерата на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които да бъдат включени в извадката.</w:t>
      </w:r>
    </w:p>
    <w:p w14:paraId="37C37BA0" w14:textId="77777777"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 xml:space="preserve">от менюто Data  &gt; Data </w:t>
      </w:r>
      <w:proofErr w:type="spellStart"/>
      <w:r w:rsidRPr="00864D4A">
        <w:rPr>
          <w:rFonts w:ascii="Times New Roman" w:hAnsi="Times New Roman" w:cs="Times New Roman"/>
          <w:sz w:val="26"/>
          <w:szCs w:val="26"/>
          <w:lang w:eastAsia="bg-BG"/>
        </w:rPr>
        <w:t>Analysis</w:t>
      </w:r>
      <w:proofErr w:type="spellEnd"/>
      <w:r w:rsidRPr="00864D4A">
        <w:rPr>
          <w:rFonts w:ascii="Times New Roman" w:hAnsi="Times New Roman" w:cs="Times New Roman"/>
          <w:sz w:val="26"/>
          <w:szCs w:val="26"/>
          <w:lang w:eastAsia="bg-BG"/>
        </w:rPr>
        <w:t xml:space="preserve">  &gt; </w:t>
      </w:r>
      <w:proofErr w:type="spellStart"/>
      <w:r w:rsidRPr="00864D4A">
        <w:rPr>
          <w:rFonts w:ascii="Times New Roman" w:hAnsi="Times New Roman" w:cs="Times New Roman"/>
          <w:sz w:val="26"/>
          <w:szCs w:val="26"/>
          <w:lang w:eastAsia="bg-BG"/>
        </w:rPr>
        <w:t>Sampling</w:t>
      </w:r>
      <w:proofErr w:type="spellEnd"/>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14:paraId="616A8270"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4 и етап 5 се извършва за всяка една от </w:t>
      </w:r>
      <w:r w:rsidR="006A3584">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6A3584">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групи разходи в проекта.</w:t>
      </w:r>
    </w:p>
    <w:p w14:paraId="4E1AF04F" w14:textId="77777777" w:rsidR="00CF744F" w:rsidRPr="00381A4C" w:rsidRDefault="00FD23A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Отговорният експерт изготвя и подписва документ за определянето на всяка от извадките, в който се описват приложените стъпки </w:t>
      </w:r>
      <w:r w:rsidR="00381A4C">
        <w:rPr>
          <w:rFonts w:ascii="Times New Roman" w:hAnsi="Times New Roman" w:cs="Times New Roman"/>
          <w:sz w:val="26"/>
          <w:szCs w:val="26"/>
          <w:lang w:eastAsia="bg-BG"/>
        </w:rPr>
        <w:t xml:space="preserve">и </w:t>
      </w:r>
      <w:r>
        <w:rPr>
          <w:rFonts w:ascii="Times New Roman" w:hAnsi="Times New Roman" w:cs="Times New Roman"/>
          <w:sz w:val="26"/>
          <w:szCs w:val="26"/>
          <w:lang w:eastAsia="bg-BG"/>
        </w:rPr>
        <w:t xml:space="preserve">се мотивират избраните стойности на параметрите. </w:t>
      </w:r>
      <w:r w:rsidR="00381A4C">
        <w:rPr>
          <w:rFonts w:ascii="Times New Roman" w:hAnsi="Times New Roman" w:cs="Times New Roman"/>
          <w:sz w:val="26"/>
          <w:szCs w:val="26"/>
          <w:lang w:eastAsia="bg-BG"/>
        </w:rPr>
        <w:t xml:space="preserve">Документът и приложеният към него файл във формат </w:t>
      </w:r>
      <w:r w:rsidR="00381A4C">
        <w:rPr>
          <w:rFonts w:ascii="Times New Roman" w:hAnsi="Times New Roman" w:cs="Times New Roman"/>
          <w:sz w:val="26"/>
          <w:szCs w:val="26"/>
          <w:lang w:val="en-US" w:eastAsia="bg-BG"/>
        </w:rPr>
        <w:t>Excel</w:t>
      </w:r>
      <w:r w:rsidR="00381A4C">
        <w:rPr>
          <w:rFonts w:ascii="Times New Roman" w:hAnsi="Times New Roman" w:cs="Times New Roman"/>
          <w:sz w:val="26"/>
          <w:szCs w:val="26"/>
          <w:lang w:eastAsia="bg-BG"/>
        </w:rPr>
        <w:t>, който съдържа популацията и излъчената извадка, се проверява и подписва от началник</w:t>
      </w:r>
      <w:r w:rsidR="00604278">
        <w:rPr>
          <w:rFonts w:ascii="Times New Roman" w:hAnsi="Times New Roman" w:cs="Times New Roman"/>
          <w:sz w:val="26"/>
          <w:szCs w:val="26"/>
          <w:lang w:eastAsia="bg-BG"/>
        </w:rPr>
        <w:t>а</w:t>
      </w:r>
      <w:r w:rsidR="00381A4C">
        <w:rPr>
          <w:rFonts w:ascii="Times New Roman" w:hAnsi="Times New Roman" w:cs="Times New Roman"/>
          <w:sz w:val="26"/>
          <w:szCs w:val="26"/>
          <w:lang w:eastAsia="bg-BG"/>
        </w:rPr>
        <w:t xml:space="preserve"> на отдел или втори експерт.</w:t>
      </w:r>
    </w:p>
    <w:p w14:paraId="7A81D692" w14:textId="77777777" w:rsidR="00B02168" w:rsidRPr="00580E7A"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N</w:t>
      </w:r>
      <w:r w:rsidRPr="00B465B4">
        <w:rPr>
          <w:rFonts w:ascii="Times New Roman" w:hAnsi="Times New Roman" w:cs="Times New Roman"/>
          <w:sz w:val="26"/>
          <w:szCs w:val="26"/>
          <w:lang w:val="ru-RU" w:eastAsia="bg-BG"/>
        </w:rPr>
        <w:t>.</w:t>
      </w:r>
      <w:r>
        <w:rPr>
          <w:rFonts w:ascii="Times New Roman" w:hAnsi="Times New Roman" w:cs="Times New Roman"/>
          <w:sz w:val="26"/>
          <w:szCs w:val="26"/>
          <w:lang w:val="en-US" w:eastAsia="bg-BG"/>
        </w:rPr>
        <w:t>B</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При определянето на обема на извадката се залага предварителна оценка на очаквания относителен дял на </w:t>
      </w:r>
      <w:proofErr w:type="spellStart"/>
      <w:r>
        <w:rPr>
          <w:rFonts w:ascii="Times New Roman" w:hAnsi="Times New Roman" w:cs="Times New Roman"/>
          <w:sz w:val="26"/>
          <w:szCs w:val="26"/>
          <w:lang w:eastAsia="bg-BG"/>
        </w:rPr>
        <w:t>разход</w:t>
      </w:r>
      <w:r w:rsidRPr="00580E7A">
        <w:rPr>
          <w:rFonts w:ascii="Times New Roman" w:hAnsi="Times New Roman" w:cs="Times New Roman"/>
          <w:sz w:val="26"/>
          <w:szCs w:val="26"/>
          <w:lang w:eastAsia="bg-BG"/>
        </w:rPr>
        <w:t>ооправдателни</w:t>
      </w:r>
      <w:r w:rsidR="002470D3">
        <w:rPr>
          <w:rFonts w:ascii="Times New Roman" w:hAnsi="Times New Roman" w:cs="Times New Roman"/>
          <w:sz w:val="26"/>
          <w:szCs w:val="26"/>
          <w:lang w:eastAsia="bg-BG"/>
        </w:rPr>
        <w:t>те</w:t>
      </w:r>
      <w:proofErr w:type="spellEnd"/>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sidR="002470D3">
        <w:rPr>
          <w:rFonts w:ascii="Times New Roman" w:hAnsi="Times New Roman" w:cs="Times New Roman"/>
          <w:sz w:val="26"/>
          <w:szCs w:val="26"/>
          <w:lang w:eastAsia="bg-BG"/>
        </w:rPr>
        <w:t>,</w:t>
      </w:r>
      <w:r w:rsidR="002470D3" w:rsidRPr="00B465B4">
        <w:rPr>
          <w:rFonts w:ascii="Times New Roman" w:hAnsi="Times New Roman" w:cs="Times New Roman"/>
          <w:sz w:val="26"/>
          <w:szCs w:val="26"/>
          <w:lang w:val="ru-RU" w:eastAsia="bg-BG"/>
        </w:rPr>
        <w:t xml:space="preserve"> </w:t>
      </w:r>
      <w:r w:rsidR="002470D3">
        <w:rPr>
          <w:rFonts w:ascii="Times New Roman" w:hAnsi="Times New Roman" w:cs="Times New Roman"/>
          <w:sz w:val="26"/>
          <w:szCs w:val="26"/>
          <w:lang w:eastAsia="bg-BG"/>
        </w:rPr>
        <w:t>или относителния дял на средствата, за които се предполага, че няма да бъдат верифицирани</w:t>
      </w:r>
      <w:r>
        <w:rPr>
          <w:rFonts w:ascii="Times New Roman" w:hAnsi="Times New Roman" w:cs="Times New Roman"/>
          <w:sz w:val="26"/>
          <w:szCs w:val="26"/>
          <w:lang w:eastAsia="bg-BG"/>
        </w:rPr>
        <w:t xml:space="preserve">. Например, ако първоначалните очаквания са този относителен дял да бъде </w:t>
      </w:r>
      <w:r w:rsidRPr="00BA4B27">
        <w:rPr>
          <w:position w:val="-10"/>
        </w:rPr>
        <w:object w:dxaOrig="740" w:dyaOrig="320" w14:anchorId="450FF84D">
          <v:shape id="_x0000_i1131" type="#_x0000_t75" style="width:36.3pt;height:17pt" o:ole="">
            <v:imagedata r:id="rId205" o:title=""/>
          </v:shape>
          <o:OLEObject Type="Embed" ProgID="Equation.DSMT4" ShapeID="_x0000_i1131" DrawAspect="Content" ObjectID="_1799820506" r:id="rId206"/>
        </w:object>
      </w:r>
      <w:r>
        <w:rPr>
          <w:rFonts w:ascii="Times New Roman" w:hAnsi="Times New Roman" w:cs="Times New Roman"/>
          <w:sz w:val="26"/>
          <w:szCs w:val="26"/>
          <w:lang w:eastAsia="bg-BG"/>
        </w:rPr>
        <w:t xml:space="preserve"> (т.е. 10</w:t>
      </w:r>
      <w:r w:rsidR="00C81BA5">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гаранционна вероятност от 80</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извадкова</w:t>
      </w:r>
      <w:r w:rsidRPr="00580E7A">
        <w:rPr>
          <w:rFonts w:ascii="Times New Roman" w:hAnsi="Times New Roman" w:cs="Times New Roman"/>
          <w:sz w:val="26"/>
          <w:szCs w:val="26"/>
          <w:lang w:eastAsia="bg-BG"/>
        </w:rPr>
        <w:t xml:space="preserve"> (ма</w:t>
      </w:r>
      <w:r>
        <w:rPr>
          <w:rFonts w:ascii="Times New Roman" w:hAnsi="Times New Roman" w:cs="Times New Roman"/>
          <w:sz w:val="26"/>
          <w:szCs w:val="26"/>
          <w:lang w:eastAsia="bg-BG"/>
        </w:rPr>
        <w:t xml:space="preserve">ксимална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w:t>
      </w:r>
      <w:r w:rsidR="00CC41FC">
        <w:rPr>
          <w:rFonts w:ascii="Times New Roman" w:hAnsi="Times New Roman" w:cs="Times New Roman"/>
          <w:sz w:val="26"/>
          <w:szCs w:val="26"/>
          <w:lang w:eastAsia="bg-BG"/>
        </w:rPr>
        <w:t xml:space="preserve">грешка </w:t>
      </w:r>
      <w:r>
        <w:rPr>
          <w:rFonts w:ascii="Times New Roman" w:hAnsi="Times New Roman" w:cs="Times New Roman"/>
          <w:sz w:val="26"/>
          <w:szCs w:val="26"/>
          <w:lang w:eastAsia="bg-BG"/>
        </w:rPr>
        <w:t xml:space="preserve">– 0,02 и общ брой на </w:t>
      </w:r>
      <w:proofErr w:type="spellStart"/>
      <w:r>
        <w:rPr>
          <w:rFonts w:ascii="Times New Roman" w:hAnsi="Times New Roman" w:cs="Times New Roman"/>
          <w:sz w:val="26"/>
          <w:szCs w:val="26"/>
          <w:lang w:eastAsia="bg-BG"/>
        </w:rPr>
        <w:t>разходооправ</w:t>
      </w:r>
      <w:r w:rsidR="00482A87">
        <w:rPr>
          <w:rFonts w:ascii="Times New Roman" w:hAnsi="Times New Roman" w:cs="Times New Roman"/>
          <w:sz w:val="26"/>
          <w:szCs w:val="26"/>
          <w:lang w:eastAsia="bg-BG"/>
        </w:rPr>
        <w:t>дателните</w:t>
      </w:r>
      <w:proofErr w:type="spellEnd"/>
      <w:r w:rsidR="00482A87">
        <w:rPr>
          <w:rFonts w:ascii="Times New Roman" w:hAnsi="Times New Roman" w:cs="Times New Roman"/>
          <w:sz w:val="26"/>
          <w:szCs w:val="26"/>
          <w:lang w:eastAsia="bg-BG"/>
        </w:rPr>
        <w:t xml:space="preserve"> документи в </w:t>
      </w:r>
      <w:proofErr w:type="spellStart"/>
      <w:r w:rsidR="00482A87">
        <w:rPr>
          <w:rFonts w:ascii="Times New Roman" w:hAnsi="Times New Roman" w:cs="Times New Roman"/>
          <w:sz w:val="26"/>
          <w:szCs w:val="26"/>
          <w:lang w:eastAsia="bg-BG"/>
        </w:rPr>
        <w:t>стратата</w:t>
      </w:r>
      <w:proofErr w:type="spellEnd"/>
      <w:r w:rsidR="00482A87">
        <w:rPr>
          <w:rFonts w:ascii="Times New Roman" w:hAnsi="Times New Roman" w:cs="Times New Roman"/>
          <w:sz w:val="26"/>
          <w:szCs w:val="26"/>
          <w:lang w:eastAsia="bg-BG"/>
        </w:rPr>
        <w:t xml:space="preserve"> 5</w:t>
      </w:r>
      <w:r>
        <w:rPr>
          <w:rFonts w:ascii="Times New Roman" w:hAnsi="Times New Roman" w:cs="Times New Roman"/>
          <w:sz w:val="26"/>
          <w:szCs w:val="26"/>
          <w:lang w:eastAsia="bg-BG"/>
        </w:rPr>
        <w:t>00, то е необ</w:t>
      </w:r>
      <w:r w:rsidR="00482A87">
        <w:rPr>
          <w:rFonts w:ascii="Times New Roman" w:hAnsi="Times New Roman" w:cs="Times New Roman"/>
          <w:sz w:val="26"/>
          <w:szCs w:val="26"/>
          <w:lang w:eastAsia="bg-BG"/>
        </w:rPr>
        <w:t>ходимо да се излъчи извадка от 212</w:t>
      </w:r>
      <w:r>
        <w:rPr>
          <w:rFonts w:ascii="Times New Roman" w:hAnsi="Times New Roman" w:cs="Times New Roman"/>
          <w:sz w:val="26"/>
          <w:szCs w:val="26"/>
          <w:lang w:eastAsia="bg-BG"/>
        </w:rPr>
        <w:t xml:space="preserve"> документа. Ако впоследствие се установи, че относителният дял на </w:t>
      </w:r>
      <w:proofErr w:type="spellStart"/>
      <w:r>
        <w:rPr>
          <w:rFonts w:ascii="Times New Roman" w:hAnsi="Times New Roman" w:cs="Times New Roman"/>
          <w:sz w:val="26"/>
          <w:szCs w:val="26"/>
          <w:lang w:eastAsia="bg-BG"/>
        </w:rPr>
        <w:t>разходоо</w:t>
      </w:r>
      <w:r w:rsidRPr="00580E7A">
        <w:rPr>
          <w:rFonts w:ascii="Times New Roman" w:hAnsi="Times New Roman" w:cs="Times New Roman"/>
          <w:sz w:val="26"/>
          <w:szCs w:val="26"/>
          <w:lang w:eastAsia="bg-BG"/>
        </w:rPr>
        <w:t>правдателни</w:t>
      </w:r>
      <w:proofErr w:type="spellEnd"/>
      <w:r w:rsidRPr="00580E7A">
        <w:rPr>
          <w:rFonts w:ascii="Times New Roman" w:hAnsi="Times New Roman" w:cs="Times New Roman"/>
          <w:sz w:val="26"/>
          <w:szCs w:val="26"/>
          <w:lang w:eastAsia="bg-BG"/>
        </w:rPr>
        <w:t xml:space="preserve"> документи, </w:t>
      </w:r>
      <w:r>
        <w:rPr>
          <w:rFonts w:ascii="Times New Roman" w:hAnsi="Times New Roman" w:cs="Times New Roman"/>
          <w:sz w:val="26"/>
          <w:szCs w:val="26"/>
          <w:lang w:eastAsia="bg-BG"/>
        </w:rPr>
        <w:t xml:space="preserve">в които са установени нарушения, е по-голям (например 20 %, т.е. </w:t>
      </w:r>
      <w:r w:rsidRPr="00BA4B27">
        <w:rPr>
          <w:position w:val="-10"/>
        </w:rPr>
        <w:object w:dxaOrig="800" w:dyaOrig="320" w14:anchorId="10B57B24">
          <v:shape id="_x0000_i1132" type="#_x0000_t75" style="width:39.7pt;height:17pt" o:ole="">
            <v:imagedata r:id="rId207" o:title=""/>
          </v:shape>
          <o:OLEObject Type="Embed" ProgID="Equation.DSMT4" ShapeID="_x0000_i1132" DrawAspect="Content" ObjectID="_1799820507" r:id="rId208"/>
        </w:object>
      </w:r>
      <w:r>
        <w:rPr>
          <w:rFonts w:ascii="Times New Roman" w:hAnsi="Times New Roman" w:cs="Times New Roman"/>
          <w:sz w:val="26"/>
          <w:szCs w:val="26"/>
          <w:lang w:eastAsia="bg-BG"/>
        </w:rPr>
        <w:t>)</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то по посочените формули е необходимо извадката да бъде по-голяма (в случая извадката следва да включва </w:t>
      </w:r>
      <w:r w:rsidR="00482A87" w:rsidRPr="00482A87">
        <w:rPr>
          <w:rFonts w:ascii="Times New Roman" w:hAnsi="Times New Roman" w:cs="Times New Roman"/>
          <w:sz w:val="26"/>
          <w:szCs w:val="26"/>
          <w:lang w:eastAsia="bg-BG"/>
        </w:rPr>
        <w:t>284</w:t>
      </w:r>
      <w:r>
        <w:rPr>
          <w:rFonts w:ascii="Times New Roman" w:hAnsi="Times New Roman" w:cs="Times New Roman"/>
          <w:sz w:val="26"/>
          <w:szCs w:val="26"/>
          <w:lang w:eastAsia="bg-BG"/>
        </w:rPr>
        <w:t xml:space="preserve"> документа). Поради тази причина, за да се получат резултатите с необходимата точност, то следва да се излъчи втора извадка от </w:t>
      </w:r>
      <w:proofErr w:type="spellStart"/>
      <w:r>
        <w:rPr>
          <w:rFonts w:ascii="Times New Roman" w:hAnsi="Times New Roman" w:cs="Times New Roman"/>
          <w:sz w:val="26"/>
          <w:szCs w:val="26"/>
          <w:lang w:eastAsia="bg-BG"/>
        </w:rPr>
        <w:t>разход</w:t>
      </w:r>
      <w:r w:rsidRPr="00580E7A">
        <w:rPr>
          <w:rFonts w:ascii="Times New Roman" w:hAnsi="Times New Roman" w:cs="Times New Roman"/>
          <w:sz w:val="26"/>
          <w:szCs w:val="26"/>
          <w:lang w:eastAsia="bg-BG"/>
        </w:rPr>
        <w:t>ооправдателни</w:t>
      </w:r>
      <w:proofErr w:type="spellEnd"/>
      <w:r w:rsidRPr="00580E7A">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в рамките на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като в този случай допълнителната извадка трябва да бъде от 7</w:t>
      </w:r>
      <w:r w:rsidR="00482A87">
        <w:rPr>
          <w:rFonts w:ascii="Times New Roman" w:hAnsi="Times New Roman" w:cs="Times New Roman"/>
          <w:sz w:val="26"/>
          <w:szCs w:val="26"/>
          <w:lang w:eastAsia="bg-BG"/>
        </w:rPr>
        <w:t>2</w:t>
      </w:r>
      <w:r>
        <w:rPr>
          <w:rFonts w:ascii="Times New Roman" w:hAnsi="Times New Roman" w:cs="Times New Roman"/>
          <w:sz w:val="26"/>
          <w:szCs w:val="26"/>
          <w:lang w:eastAsia="bg-BG"/>
        </w:rPr>
        <w:t xml:space="preserve"> документа. Естествено при излъчването на втората извадка следва да се изключат документите, които вече са попаднали в първата извадка. </w:t>
      </w:r>
    </w:p>
    <w:p w14:paraId="62119101" w14:textId="77777777" w:rsidR="00B02168" w:rsidRDefault="004D09D0" w:rsidP="00B02168">
      <w:pPr>
        <w:pStyle w:val="Heading3"/>
        <w:numPr>
          <w:ilvl w:val="0"/>
          <w:numId w:val="0"/>
        </w:numPr>
        <w:ind w:firstLine="709"/>
        <w:rPr>
          <w:lang w:eastAsia="bg-BG"/>
        </w:rPr>
      </w:pPr>
      <w:bookmarkStart w:id="39" w:name="_Toc516057316"/>
      <w:r>
        <w:rPr>
          <w:lang w:eastAsia="bg-BG"/>
        </w:rPr>
        <w:lastRenderedPageBreak/>
        <w:t>7</w:t>
      </w:r>
      <w:r w:rsidR="00B02168">
        <w:rPr>
          <w:lang w:eastAsia="bg-BG"/>
        </w:rPr>
        <w:t>.2.2. Проектиране на резултатите от административната проверка върху ц</w:t>
      </w:r>
      <w:r w:rsidR="00694C93">
        <w:rPr>
          <w:lang w:eastAsia="bg-BG"/>
        </w:rPr>
        <w:t>ялото искане за възстановяване на средства</w:t>
      </w:r>
      <w:bookmarkEnd w:id="39"/>
    </w:p>
    <w:p w14:paraId="56F4B7D7"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в рамките на искането за възстановяване на средства, то не се налага да се проектират резултатите за целия проект (или поне за тази част от проекта, която </w:t>
      </w:r>
      <w:r w:rsidR="00C81BA5">
        <w:rPr>
          <w:rFonts w:ascii="Times New Roman" w:hAnsi="Times New Roman" w:cs="Times New Roman"/>
          <w:sz w:val="26"/>
          <w:szCs w:val="26"/>
          <w:lang w:eastAsia="bg-BG"/>
        </w:rPr>
        <w:t xml:space="preserve">засяга </w:t>
      </w:r>
      <w:r>
        <w:rPr>
          <w:rFonts w:ascii="Times New Roman" w:hAnsi="Times New Roman" w:cs="Times New Roman"/>
          <w:sz w:val="26"/>
          <w:szCs w:val="26"/>
          <w:lang w:eastAsia="bg-BG"/>
        </w:rPr>
        <w:t>искането за възстановяване на средствата).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целия проект (искане за възстановяване на средства), това проектиране се извършва след приключването на административната проверка по следния начин:</w:t>
      </w:r>
    </w:p>
    <w:p w14:paraId="053DA334" w14:textId="77777777"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Етап 1. Относителният дял на нарушенията във всяка от </w:t>
      </w:r>
      <w:proofErr w:type="spellStart"/>
      <w:r w:rsidRPr="00F32937">
        <w:rPr>
          <w:rFonts w:ascii="Times New Roman" w:hAnsi="Times New Roman" w:cs="Times New Roman"/>
          <w:sz w:val="26"/>
          <w:szCs w:val="26"/>
          <w:lang w:eastAsia="bg-BG"/>
        </w:rPr>
        <w:t>стратите</w:t>
      </w:r>
      <w:proofErr w:type="spellEnd"/>
      <w:r w:rsidRPr="00F32937">
        <w:rPr>
          <w:rFonts w:ascii="Times New Roman" w:hAnsi="Times New Roman" w:cs="Times New Roman"/>
          <w:sz w:val="26"/>
          <w:szCs w:val="26"/>
          <w:lang w:eastAsia="bg-BG"/>
        </w:rPr>
        <w:t xml:space="preserve"> може да се приеме, че е рав</w:t>
      </w:r>
      <w:r w:rsidR="001E1580">
        <w:rPr>
          <w:rFonts w:ascii="Times New Roman" w:hAnsi="Times New Roman" w:cs="Times New Roman"/>
          <w:sz w:val="26"/>
          <w:szCs w:val="26"/>
          <w:lang w:eastAsia="bg-BG"/>
        </w:rPr>
        <w:t>ен</w:t>
      </w:r>
      <w:r w:rsidRPr="00F32937">
        <w:rPr>
          <w:rFonts w:ascii="Times New Roman" w:hAnsi="Times New Roman" w:cs="Times New Roman"/>
          <w:sz w:val="26"/>
          <w:szCs w:val="26"/>
          <w:lang w:eastAsia="bg-BG"/>
        </w:rPr>
        <w:t xml:space="preserve"> на относителния дял на установените нарушения в извадката, която е излъчена</w:t>
      </w:r>
      <w:r w:rsidR="00EA5FD3">
        <w:rPr>
          <w:rFonts w:ascii="Times New Roman" w:hAnsi="Times New Roman" w:cs="Times New Roman"/>
          <w:sz w:val="26"/>
          <w:szCs w:val="26"/>
          <w:lang w:eastAsia="bg-BG"/>
        </w:rPr>
        <w:t xml:space="preserve"> от съответната </w:t>
      </w:r>
      <w:proofErr w:type="spellStart"/>
      <w:r w:rsidR="00EA5FD3">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Например, ако в рамките на дадена </w:t>
      </w:r>
      <w:r w:rsidR="00EA5FD3">
        <w:rPr>
          <w:rFonts w:ascii="Times New Roman" w:hAnsi="Times New Roman" w:cs="Times New Roman"/>
          <w:sz w:val="26"/>
          <w:szCs w:val="26"/>
          <w:lang w:eastAsia="bg-BG"/>
        </w:rPr>
        <w:t>извадка</w:t>
      </w:r>
      <w:r w:rsidR="00EA5FD3" w:rsidRPr="00F32937">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са установени нарушения в 10</w:t>
      </w:r>
      <w:r w:rsidR="00604278">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 xml:space="preserve">% от </w:t>
      </w:r>
      <w:proofErr w:type="spellStart"/>
      <w:r w:rsidRPr="00F32937">
        <w:rPr>
          <w:rFonts w:ascii="Times New Roman" w:hAnsi="Times New Roman" w:cs="Times New Roman"/>
          <w:sz w:val="26"/>
          <w:szCs w:val="26"/>
          <w:lang w:eastAsia="bg-BG"/>
        </w:rPr>
        <w:t>разходооправдателн</w:t>
      </w:r>
      <w:r w:rsidR="004820BE">
        <w:rPr>
          <w:rFonts w:ascii="Times New Roman" w:hAnsi="Times New Roman" w:cs="Times New Roman"/>
          <w:sz w:val="26"/>
          <w:szCs w:val="26"/>
          <w:lang w:eastAsia="bg-BG"/>
        </w:rPr>
        <w:t>ит</w:t>
      </w:r>
      <w:r w:rsidR="00564BDE">
        <w:rPr>
          <w:rFonts w:ascii="Times New Roman" w:hAnsi="Times New Roman" w:cs="Times New Roman"/>
          <w:sz w:val="26"/>
          <w:szCs w:val="26"/>
          <w:lang w:eastAsia="bg-BG"/>
        </w:rPr>
        <w:t>е</w:t>
      </w:r>
      <w:proofErr w:type="spellEnd"/>
      <w:r w:rsidR="00564BDE">
        <w:rPr>
          <w:rFonts w:ascii="Times New Roman" w:hAnsi="Times New Roman" w:cs="Times New Roman"/>
          <w:sz w:val="26"/>
          <w:szCs w:val="26"/>
          <w:lang w:eastAsia="bg-BG"/>
        </w:rPr>
        <w:t xml:space="preserve"> документи, или няма да бъдат верифицирани 10</w:t>
      </w:r>
      <w:r w:rsidR="00C81BA5">
        <w:rPr>
          <w:rFonts w:ascii="Times New Roman" w:hAnsi="Times New Roman" w:cs="Times New Roman"/>
          <w:sz w:val="26"/>
          <w:szCs w:val="26"/>
          <w:lang w:eastAsia="bg-BG"/>
        </w:rPr>
        <w:t xml:space="preserve"> </w:t>
      </w:r>
      <w:r w:rsidR="00564BDE">
        <w:rPr>
          <w:rFonts w:ascii="Times New Roman" w:hAnsi="Times New Roman" w:cs="Times New Roman"/>
          <w:sz w:val="26"/>
          <w:szCs w:val="26"/>
          <w:lang w:eastAsia="bg-BG"/>
        </w:rPr>
        <w:t xml:space="preserve">% от разходите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то и за цялата </w:t>
      </w:r>
      <w:proofErr w:type="spellStart"/>
      <w:r w:rsidRPr="00F32937">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(за всички документи в рамките на </w:t>
      </w:r>
      <w:proofErr w:type="spellStart"/>
      <w:r w:rsidRPr="00F32937">
        <w:rPr>
          <w:rFonts w:ascii="Times New Roman" w:hAnsi="Times New Roman" w:cs="Times New Roman"/>
          <w:sz w:val="26"/>
          <w:szCs w:val="26"/>
          <w:lang w:eastAsia="bg-BG"/>
        </w:rPr>
        <w:t>стратата</w:t>
      </w:r>
      <w:proofErr w:type="spellEnd"/>
      <w:r w:rsidRPr="00F32937">
        <w:rPr>
          <w:rFonts w:ascii="Times New Roman" w:hAnsi="Times New Roman" w:cs="Times New Roman"/>
          <w:sz w:val="26"/>
          <w:szCs w:val="26"/>
          <w:lang w:eastAsia="bg-BG"/>
        </w:rPr>
        <w:t xml:space="preserve">) </w:t>
      </w:r>
      <w:r w:rsidR="00564BDE">
        <w:rPr>
          <w:rFonts w:ascii="Times New Roman" w:hAnsi="Times New Roman" w:cs="Times New Roman"/>
          <w:sz w:val="26"/>
          <w:szCs w:val="26"/>
          <w:lang w:eastAsia="bg-BG"/>
        </w:rPr>
        <w:t xml:space="preserve">се приема, че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По този начин оценката се прави за всяка една от трите </w:t>
      </w:r>
      <w:proofErr w:type="spellStart"/>
      <w:r w:rsidRPr="00F32937">
        <w:rPr>
          <w:rFonts w:ascii="Times New Roman" w:hAnsi="Times New Roman" w:cs="Times New Roman"/>
          <w:sz w:val="26"/>
          <w:szCs w:val="26"/>
          <w:lang w:eastAsia="bg-BG"/>
        </w:rPr>
        <w:t>страти</w:t>
      </w:r>
      <w:proofErr w:type="spellEnd"/>
      <w:r w:rsidRPr="00F32937">
        <w:rPr>
          <w:rFonts w:ascii="Times New Roman" w:hAnsi="Times New Roman" w:cs="Times New Roman"/>
          <w:sz w:val="26"/>
          <w:szCs w:val="26"/>
          <w:lang w:eastAsia="bg-BG"/>
        </w:rPr>
        <w:t xml:space="preserve"> поотделно. </w:t>
      </w:r>
      <w:r w:rsidR="00564BDE">
        <w:rPr>
          <w:rFonts w:ascii="Times New Roman" w:hAnsi="Times New Roman" w:cs="Times New Roman"/>
          <w:sz w:val="26"/>
          <w:szCs w:val="26"/>
          <w:lang w:eastAsia="bg-BG"/>
        </w:rPr>
        <w:t>При установяване на нарушенията са възможни два подхода:</w:t>
      </w:r>
    </w:p>
    <w:p w14:paraId="28AAAB2E" w14:textId="77777777" w:rsidR="00564BDE" w:rsidRDefault="00564BDE" w:rsidP="0040507A">
      <w:pPr>
        <w:pStyle w:val="ListParagraph"/>
        <w:numPr>
          <w:ilvl w:val="0"/>
          <w:numId w:val="36"/>
        </w:numPr>
        <w:ind w:hanging="357"/>
        <w:contextualSpacing w:val="0"/>
        <w:jc w:val="both"/>
        <w:rPr>
          <w:rFonts w:ascii="Times New Roman" w:hAnsi="Times New Roman" w:cs="Times New Roman"/>
          <w:sz w:val="26"/>
          <w:szCs w:val="26"/>
          <w:lang w:eastAsia="bg-BG"/>
        </w:rPr>
      </w:pPr>
      <w:r w:rsidRPr="00564BDE">
        <w:rPr>
          <w:rFonts w:ascii="Times New Roman" w:hAnsi="Times New Roman" w:cs="Times New Roman"/>
          <w:sz w:val="26"/>
          <w:szCs w:val="26"/>
          <w:lang w:eastAsia="bg-BG"/>
        </w:rPr>
        <w:t xml:space="preserve">В случай, че </w:t>
      </w:r>
      <w:proofErr w:type="spellStart"/>
      <w:r w:rsidRPr="00564BDE">
        <w:rPr>
          <w:rFonts w:ascii="Times New Roman" w:hAnsi="Times New Roman" w:cs="Times New Roman"/>
          <w:sz w:val="26"/>
          <w:szCs w:val="26"/>
          <w:lang w:eastAsia="bg-BG"/>
        </w:rPr>
        <w:t>разходооправдателните</w:t>
      </w:r>
      <w:proofErr w:type="spellEnd"/>
      <w:r w:rsidRPr="00564BDE">
        <w:rPr>
          <w:rFonts w:ascii="Times New Roman" w:hAnsi="Times New Roman" w:cs="Times New Roman"/>
          <w:sz w:val="26"/>
          <w:szCs w:val="26"/>
          <w:lang w:eastAsia="bg-BG"/>
        </w:rPr>
        <w:t xml:space="preserve"> документи се класифицират в две категории (напълно верифицирани или </w:t>
      </w:r>
      <w:proofErr w:type="spellStart"/>
      <w:r w:rsidRPr="00564BDE">
        <w:rPr>
          <w:rFonts w:ascii="Times New Roman" w:hAnsi="Times New Roman" w:cs="Times New Roman"/>
          <w:sz w:val="26"/>
          <w:szCs w:val="26"/>
          <w:lang w:eastAsia="bg-BG"/>
        </w:rPr>
        <w:t>неверифицирани</w:t>
      </w:r>
      <w:proofErr w:type="spellEnd"/>
      <w:r w:rsidRPr="00564BDE">
        <w:rPr>
          <w:rFonts w:ascii="Times New Roman" w:hAnsi="Times New Roman" w:cs="Times New Roman"/>
          <w:sz w:val="26"/>
          <w:szCs w:val="26"/>
          <w:lang w:eastAsia="bg-BG"/>
        </w:rPr>
        <w:t xml:space="preserve"> при проверката), тогава относителният дял на нарушенията е равен на отношението на </w:t>
      </w:r>
      <w:proofErr w:type="spellStart"/>
      <w:r w:rsidRPr="00564BDE">
        <w:rPr>
          <w:rFonts w:ascii="Times New Roman" w:hAnsi="Times New Roman" w:cs="Times New Roman"/>
          <w:sz w:val="26"/>
          <w:szCs w:val="26"/>
          <w:lang w:eastAsia="bg-BG"/>
        </w:rPr>
        <w:t>неверифицираните</w:t>
      </w:r>
      <w:proofErr w:type="spellEnd"/>
      <w:r w:rsidRPr="00564BDE">
        <w:rPr>
          <w:rFonts w:ascii="Times New Roman" w:hAnsi="Times New Roman" w:cs="Times New Roman"/>
          <w:sz w:val="26"/>
          <w:szCs w:val="26"/>
          <w:lang w:eastAsia="bg-BG"/>
        </w:rPr>
        <w:t xml:space="preserve"> документи към всички попаднали в извадката.</w:t>
      </w:r>
    </w:p>
    <w:p w14:paraId="3675BA69" w14:textId="77777777" w:rsidR="00564BDE" w:rsidRPr="00564BDE" w:rsidRDefault="00564BDE" w:rsidP="00564BDE">
      <w:pPr>
        <w:pStyle w:val="ListParagraph"/>
        <w:numPr>
          <w:ilvl w:val="0"/>
          <w:numId w:val="36"/>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за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w:t>
      </w:r>
      <w:r w:rsidR="00604278">
        <w:rPr>
          <w:rFonts w:ascii="Times New Roman" w:hAnsi="Times New Roman" w:cs="Times New Roman"/>
          <w:sz w:val="26"/>
          <w:szCs w:val="26"/>
          <w:lang w:eastAsia="bg-BG"/>
        </w:rPr>
        <w:t xml:space="preserve">документи </w:t>
      </w:r>
      <w:r>
        <w:rPr>
          <w:rFonts w:ascii="Times New Roman" w:hAnsi="Times New Roman" w:cs="Times New Roman"/>
          <w:sz w:val="26"/>
          <w:szCs w:val="26"/>
          <w:lang w:eastAsia="bg-BG"/>
        </w:rPr>
        <w:t>е възможно да има и трета категория</w:t>
      </w:r>
      <w:r w:rsidR="005C2027">
        <w:rPr>
          <w:rFonts w:ascii="Times New Roman" w:hAnsi="Times New Roman" w:cs="Times New Roman"/>
          <w:sz w:val="26"/>
          <w:szCs w:val="26"/>
          <w:lang w:eastAsia="bg-BG"/>
        </w:rPr>
        <w:t xml:space="preserve"> (частично верифицирани документи), тогава относителният дял на нарушенията е равен на отношението на сумата на </w:t>
      </w:r>
      <w:proofErr w:type="spellStart"/>
      <w:r w:rsidR="005C2027">
        <w:rPr>
          <w:rFonts w:ascii="Times New Roman" w:hAnsi="Times New Roman" w:cs="Times New Roman"/>
          <w:sz w:val="26"/>
          <w:szCs w:val="26"/>
          <w:lang w:eastAsia="bg-BG"/>
        </w:rPr>
        <w:t>неверифицираните</w:t>
      </w:r>
      <w:proofErr w:type="spellEnd"/>
      <w:r w:rsidR="005C2027">
        <w:rPr>
          <w:rFonts w:ascii="Times New Roman" w:hAnsi="Times New Roman" w:cs="Times New Roman"/>
          <w:sz w:val="26"/>
          <w:szCs w:val="26"/>
          <w:lang w:eastAsia="bg-BG"/>
        </w:rPr>
        <w:t xml:space="preserve"> разходи към общата сума на </w:t>
      </w:r>
      <w:proofErr w:type="spellStart"/>
      <w:r w:rsidR="005C2027">
        <w:rPr>
          <w:rFonts w:ascii="Times New Roman" w:hAnsi="Times New Roman" w:cs="Times New Roman"/>
          <w:sz w:val="26"/>
          <w:szCs w:val="26"/>
          <w:lang w:eastAsia="bg-BG"/>
        </w:rPr>
        <w:t>разходооправдателните</w:t>
      </w:r>
      <w:proofErr w:type="spellEnd"/>
      <w:r w:rsidR="005C2027">
        <w:rPr>
          <w:rFonts w:ascii="Times New Roman" w:hAnsi="Times New Roman" w:cs="Times New Roman"/>
          <w:sz w:val="26"/>
          <w:szCs w:val="26"/>
          <w:lang w:eastAsia="bg-BG"/>
        </w:rPr>
        <w:t xml:space="preserve"> документи в извадката.</w:t>
      </w:r>
    </w:p>
    <w:p w14:paraId="5D7D188C"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2. На следващо място оценката се прави за цялата група разходи по следната формула:</w:t>
      </w:r>
    </w:p>
    <w:p w14:paraId="23239ADD"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position w:val="-30"/>
        </w:rPr>
        <w:object w:dxaOrig="2980" w:dyaOrig="680" w14:anchorId="1D41CD67">
          <v:shape id="_x0000_i1133" type="#_x0000_t75" style="width:149.1pt;height:34pt" o:ole="">
            <v:imagedata r:id="rId133" o:title=""/>
          </v:shape>
          <o:OLEObject Type="Embed" ProgID="Equation.DSMT4" ShapeID="_x0000_i1133" DrawAspect="Content" ObjectID="_1799820508" r:id="rId209"/>
        </w:object>
      </w:r>
      <w:r w:rsidRPr="00F32937">
        <w:rPr>
          <w:rFonts w:ascii="Times New Roman" w:hAnsi="Times New Roman" w:cs="Times New Roman"/>
          <w:sz w:val="26"/>
          <w:szCs w:val="26"/>
          <w:lang w:eastAsia="bg-BG"/>
        </w:rPr>
        <w:t>,</w:t>
      </w:r>
    </w:p>
    <w:p w14:paraId="27F8C842"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lastRenderedPageBreak/>
        <w:t xml:space="preserve">където </w:t>
      </w:r>
      <w:r w:rsidRPr="00BA4B27">
        <w:rPr>
          <w:position w:val="-14"/>
        </w:rPr>
        <w:object w:dxaOrig="880" w:dyaOrig="380" w14:anchorId="00719A2D">
          <v:shape id="_x0000_i1134" type="#_x0000_t75" style="width:43.65pt;height:18.7pt" o:ole="">
            <v:imagedata r:id="rId135" o:title=""/>
          </v:shape>
          <o:OLEObject Type="Embed" ProgID="Equation.DSMT4" ShapeID="_x0000_i1134" DrawAspect="Content" ObjectID="_1799820509" r:id="rId210"/>
        </w:object>
      </w:r>
      <w:r w:rsidRPr="00F32937">
        <w:rPr>
          <w:rFonts w:ascii="Times New Roman" w:hAnsi="Times New Roman" w:cs="Times New Roman"/>
          <w:sz w:val="26"/>
          <w:szCs w:val="26"/>
          <w:lang w:eastAsia="bg-BG"/>
        </w:rPr>
        <w:t xml:space="preserve"> е относителният дял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w14:anchorId="213454D7">
          <v:shape id="_x0000_i1135" type="#_x0000_t75" style="width:11.9pt;height:18.7pt" o:ole="">
            <v:imagedata r:id="rId137" o:title=""/>
          </v:shape>
          <o:OLEObject Type="Embed" ProgID="Equation.DSMT4" ShapeID="_x0000_i1135" DrawAspect="Content" ObjectID="_1799820510" r:id="rId211"/>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 xml:space="preserve">първата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w:t>
      </w:r>
      <w:r w:rsidRPr="00F32937">
        <w:rPr>
          <w:position w:val="-12"/>
        </w:rPr>
        <w:object w:dxaOrig="260" w:dyaOrig="360" w14:anchorId="6FA78130">
          <v:shape id="_x0000_i1136" type="#_x0000_t75" style="width:13.6pt;height:18.7pt" o:ole="">
            <v:imagedata r:id="rId139" o:title=""/>
          </v:shape>
          <o:OLEObject Type="Embed" ProgID="Equation.DSMT4" ShapeID="_x0000_i1136" DrawAspect="Content" ObjectID="_1799820511" r:id="rId21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 xml:space="preserve">ъв втората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а </w:t>
      </w:r>
      <w:r w:rsidRPr="00F32937">
        <w:rPr>
          <w:position w:val="-12"/>
        </w:rPr>
        <w:object w:dxaOrig="260" w:dyaOrig="360" w14:anchorId="081405EA">
          <v:shape id="_x0000_i1137" type="#_x0000_t75" style="width:13.6pt;height:18.7pt" o:ole="">
            <v:imagedata r:id="rId141" o:title=""/>
          </v:shape>
          <o:OLEObject Type="Embed" ProgID="Equation.DSMT4" ShapeID="_x0000_i1137" DrawAspect="Content" ObjectID="_1799820512" r:id="rId213"/>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 xml:space="preserve">третата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Съответно </w:t>
      </w:r>
      <w:r w:rsidRPr="00F32937">
        <w:rPr>
          <w:position w:val="-12"/>
        </w:rPr>
        <w:object w:dxaOrig="300" w:dyaOrig="360" w14:anchorId="03339A6F">
          <v:shape id="_x0000_i1138" type="#_x0000_t75" style="width:14.75pt;height:18.7pt" o:ole="">
            <v:imagedata r:id="rId143" o:title=""/>
          </v:shape>
          <o:OLEObject Type="Embed" ProgID="Equation.DSMT4" ShapeID="_x0000_i1138" DrawAspect="Content" ObjectID="_1799820513" r:id="rId214"/>
        </w:object>
      </w:r>
      <w:r w:rsidRPr="00F32937">
        <w:rPr>
          <w:rFonts w:ascii="Times New Roman" w:hAnsi="Times New Roman" w:cs="Times New Roman"/>
          <w:sz w:val="26"/>
          <w:szCs w:val="26"/>
          <w:lang w:eastAsia="bg-BG"/>
        </w:rPr>
        <w:t xml:space="preserve">, </w:t>
      </w:r>
      <w:r w:rsidRPr="00F32937">
        <w:rPr>
          <w:position w:val="-12"/>
        </w:rPr>
        <w:object w:dxaOrig="340" w:dyaOrig="360" w14:anchorId="6DB83F2E">
          <v:shape id="_x0000_i1139" type="#_x0000_t75" style="width:17.55pt;height:18.7pt" o:ole="">
            <v:imagedata r:id="rId145" o:title=""/>
          </v:shape>
          <o:OLEObject Type="Embed" ProgID="Equation.DSMT4" ShapeID="_x0000_i1139" DrawAspect="Content" ObjectID="_1799820514" r:id="rId215"/>
        </w:object>
      </w:r>
      <w:r w:rsidRPr="00F32937">
        <w:rPr>
          <w:rFonts w:ascii="Times New Roman" w:hAnsi="Times New Roman" w:cs="Times New Roman"/>
          <w:sz w:val="26"/>
          <w:szCs w:val="26"/>
          <w:lang w:eastAsia="bg-BG"/>
        </w:rPr>
        <w:t xml:space="preserve"> и </w:t>
      </w:r>
      <w:r w:rsidRPr="00F32937">
        <w:rPr>
          <w:position w:val="-12"/>
        </w:rPr>
        <w:object w:dxaOrig="320" w:dyaOrig="360" w14:anchorId="505CC405">
          <v:shape id="_x0000_i1140" type="#_x0000_t75" style="width:17pt;height:18.7pt" o:ole="">
            <v:imagedata r:id="rId147" o:title=""/>
          </v:shape>
          <o:OLEObject Type="Embed" ProgID="Equation.DSMT4" ShapeID="_x0000_i1140" DrawAspect="Content" ObjectID="_1799820515" r:id="rId216"/>
        </w:object>
      </w:r>
      <w:r w:rsidRPr="00F32937">
        <w:rPr>
          <w:rFonts w:ascii="Times New Roman" w:hAnsi="Times New Roman" w:cs="Times New Roman"/>
          <w:sz w:val="26"/>
          <w:szCs w:val="26"/>
          <w:lang w:eastAsia="bg-BG"/>
        </w:rPr>
        <w:t xml:space="preserve"> са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proofErr w:type="spellStart"/>
      <w:r>
        <w:rPr>
          <w:rFonts w:ascii="Times New Roman" w:hAnsi="Times New Roman" w:cs="Times New Roman"/>
          <w:sz w:val="26"/>
          <w:szCs w:val="26"/>
          <w:lang w:eastAsia="bg-BG"/>
        </w:rPr>
        <w:t>страти</w:t>
      </w:r>
      <w:proofErr w:type="spellEnd"/>
      <w:r w:rsidRPr="00F32937">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На практика за относителните дялове е препоръчително да се използват числа</w:t>
      </w:r>
      <w:r w:rsidR="00BC3574">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закръглени </w:t>
      </w:r>
      <w:r w:rsidR="00410B60">
        <w:rPr>
          <w:rFonts w:ascii="Times New Roman" w:hAnsi="Times New Roman" w:cs="Times New Roman"/>
          <w:sz w:val="26"/>
          <w:szCs w:val="26"/>
          <w:lang w:eastAsia="bg-BG"/>
        </w:rPr>
        <w:t xml:space="preserve">минимум </w:t>
      </w:r>
      <w:r w:rsidR="006001E1">
        <w:rPr>
          <w:rFonts w:ascii="Times New Roman" w:hAnsi="Times New Roman" w:cs="Times New Roman"/>
          <w:sz w:val="26"/>
          <w:szCs w:val="26"/>
          <w:lang w:eastAsia="bg-BG"/>
        </w:rPr>
        <w:t>до 3</w:t>
      </w:r>
      <w:r w:rsidR="006001E1">
        <w:rPr>
          <w:rFonts w:ascii="Times New Roman" w:hAnsi="Times New Roman" w:cs="Times New Roman"/>
          <w:sz w:val="26"/>
          <w:szCs w:val="26"/>
          <w:lang w:eastAsia="bg-BG"/>
        </w:rPr>
        <w:noBreakHyphen/>
        <w:t>т</w:t>
      </w:r>
      <w:r w:rsidR="00410B60">
        <w:rPr>
          <w:rFonts w:ascii="Times New Roman" w:hAnsi="Times New Roman" w:cs="Times New Roman"/>
          <w:sz w:val="26"/>
          <w:szCs w:val="26"/>
          <w:lang w:eastAsia="bg-BG"/>
        </w:rPr>
        <w:t>и знак след десетичната запетая</w:t>
      </w:r>
      <w:r w:rsidR="00410B60">
        <w:rPr>
          <w:rStyle w:val="FootnoteReference"/>
          <w:rFonts w:ascii="Times New Roman" w:hAnsi="Times New Roman" w:cs="Times New Roman"/>
          <w:sz w:val="26"/>
          <w:szCs w:val="26"/>
          <w:lang w:eastAsia="bg-BG"/>
        </w:rPr>
        <w:footnoteReference w:id="13"/>
      </w:r>
      <w:r w:rsidR="00410B60">
        <w:rPr>
          <w:rFonts w:ascii="Times New Roman" w:hAnsi="Times New Roman" w:cs="Times New Roman"/>
          <w:sz w:val="26"/>
          <w:szCs w:val="26"/>
          <w:lang w:eastAsia="bg-BG"/>
        </w:rPr>
        <w:t>, а за разходите до 2-ри знак.</w:t>
      </w:r>
    </w:p>
    <w:p w14:paraId="0E2759C1" w14:textId="77777777"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3. Третият етап включва оценка за целия проект (искане на възстановяване на средства). За целта се използва следната формула:</w:t>
      </w:r>
    </w:p>
    <w:p w14:paraId="16AB096C" w14:textId="77777777" w:rsidR="00B02168" w:rsidRPr="00F32937" w:rsidRDefault="00482A87" w:rsidP="00B02168">
      <w:pPr>
        <w:jc w:val="both"/>
        <w:rPr>
          <w:rFonts w:ascii="Times New Roman" w:hAnsi="Times New Roman" w:cs="Times New Roman"/>
          <w:sz w:val="26"/>
          <w:szCs w:val="26"/>
          <w:lang w:eastAsia="bg-BG"/>
        </w:rPr>
      </w:pPr>
      <w:r w:rsidRPr="00486A11">
        <w:rPr>
          <w:position w:val="-32"/>
        </w:rPr>
        <w:object w:dxaOrig="10980" w:dyaOrig="740" w14:anchorId="11D8CB69">
          <v:shape id="_x0000_i1141" type="#_x0000_t75" style="width:470.55pt;height:32.3pt" o:ole="">
            <v:imagedata r:id="rId217" o:title=""/>
          </v:shape>
          <o:OLEObject Type="Embed" ProgID="Equation.DSMT4" ShapeID="_x0000_i1141" DrawAspect="Content" ObjectID="_1799820516" r:id="rId218"/>
        </w:object>
      </w:r>
    </w:p>
    <w:p w14:paraId="3A953293" w14:textId="77777777"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760" w:dyaOrig="380" w14:anchorId="45003B95">
          <v:shape id="_x0000_i1142" type="#_x0000_t75" style="width:38pt;height:18.7pt" o:ole="">
            <v:imagedata r:id="rId151" o:title=""/>
          </v:shape>
          <o:OLEObject Type="Embed" ProgID="Equation.DSMT4" ShapeID="_x0000_i1142" DrawAspect="Content" ObjectID="_1799820517" r:id="rId219"/>
        </w:object>
      </w:r>
      <w:r w:rsidRPr="00F32937">
        <w:rPr>
          <w:rFonts w:ascii="Times New Roman" w:hAnsi="Times New Roman" w:cs="Times New Roman"/>
          <w:sz w:val="26"/>
          <w:szCs w:val="26"/>
          <w:lang w:eastAsia="bg-BG"/>
        </w:rPr>
        <w:t xml:space="preserve"> до </w:t>
      </w:r>
      <w:r w:rsidR="00482A87" w:rsidRPr="00486A11">
        <w:rPr>
          <w:position w:val="-14"/>
        </w:rPr>
        <w:object w:dxaOrig="780" w:dyaOrig="380" w14:anchorId="34FAA510">
          <v:shape id="_x0000_i1143" type="#_x0000_t75" style="width:38pt;height:18.7pt" o:ole="">
            <v:imagedata r:id="rId220" o:title=""/>
          </v:shape>
          <o:OLEObject Type="Embed" ProgID="Equation.DSMT4" ShapeID="_x0000_i1143" DrawAspect="Content" ObjectID="_1799820518" r:id="rId221"/>
        </w:object>
      </w:r>
      <w:r w:rsidRPr="00F32937">
        <w:rPr>
          <w:rFonts w:ascii="Times New Roman" w:hAnsi="Times New Roman" w:cs="Times New Roman"/>
          <w:sz w:val="26"/>
          <w:szCs w:val="26"/>
          <w:lang w:eastAsia="bg-BG"/>
        </w:rPr>
        <w:t xml:space="preserve"> са относителните дялове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отделните групи разходи</w:t>
      </w:r>
      <w:r w:rsidRPr="00F32937">
        <w:rPr>
          <w:rFonts w:ascii="Times New Roman" w:hAnsi="Times New Roman" w:cs="Times New Roman"/>
          <w:sz w:val="26"/>
          <w:szCs w:val="26"/>
          <w:lang w:eastAsia="bg-BG"/>
        </w:rPr>
        <w:t xml:space="preserve">, а </w:t>
      </w:r>
      <w:r w:rsidRPr="00BA4B27">
        <w:rPr>
          <w:position w:val="-14"/>
        </w:rPr>
        <w:object w:dxaOrig="840" w:dyaOrig="380" w14:anchorId="0E9B19CD">
          <v:shape id="_x0000_i1144" type="#_x0000_t75" style="width:43.1pt;height:18.7pt" o:ole="">
            <v:imagedata r:id="rId155" o:title=""/>
          </v:shape>
          <o:OLEObject Type="Embed" ProgID="Equation.DSMT4" ShapeID="_x0000_i1144" DrawAspect="Content" ObjectID="_1799820519" r:id="rId222"/>
        </w:object>
      </w:r>
      <w:r w:rsidRPr="00F32937">
        <w:rPr>
          <w:rFonts w:ascii="Times New Roman" w:hAnsi="Times New Roman" w:cs="Times New Roman"/>
          <w:sz w:val="26"/>
          <w:szCs w:val="26"/>
          <w:lang w:eastAsia="bg-BG"/>
        </w:rPr>
        <w:t xml:space="preserve"> до </w:t>
      </w:r>
      <w:r w:rsidR="00482A87" w:rsidRPr="00486A11">
        <w:rPr>
          <w:position w:val="-14"/>
        </w:rPr>
        <w:object w:dxaOrig="840" w:dyaOrig="380" w14:anchorId="6F398FC8">
          <v:shape id="_x0000_i1145" type="#_x0000_t75" style="width:43.1pt;height:18.7pt" o:ole="">
            <v:imagedata r:id="rId223" o:title=""/>
          </v:shape>
          <o:OLEObject Type="Embed" ProgID="Equation.DSMT4" ShapeID="_x0000_i1145" DrawAspect="Content" ObjectID="_1799820520" r:id="rId224"/>
        </w:object>
      </w:r>
      <w:r w:rsidRPr="00F32937">
        <w:rPr>
          <w:rFonts w:ascii="Times New Roman" w:hAnsi="Times New Roman" w:cs="Times New Roman"/>
          <w:sz w:val="26"/>
          <w:szCs w:val="26"/>
          <w:lang w:eastAsia="bg-BG"/>
        </w:rPr>
        <w:t xml:space="preserve"> са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отделните </w:t>
      </w:r>
      <w:r w:rsidR="00FA378D">
        <w:rPr>
          <w:rFonts w:ascii="Times New Roman" w:hAnsi="Times New Roman" w:cs="Times New Roman"/>
          <w:sz w:val="26"/>
          <w:szCs w:val="26"/>
          <w:lang w:eastAsia="bg-BG"/>
        </w:rPr>
        <w:t>групи разходи</w:t>
      </w:r>
      <w:r>
        <w:rPr>
          <w:rFonts w:ascii="Times New Roman" w:hAnsi="Times New Roman" w:cs="Times New Roman"/>
          <w:sz w:val="26"/>
          <w:szCs w:val="26"/>
          <w:lang w:eastAsia="bg-BG"/>
        </w:rPr>
        <w:t xml:space="preserve"> в рамките на проекта.</w:t>
      </w:r>
    </w:p>
    <w:p w14:paraId="08C2100A" w14:textId="77777777" w:rsidR="002C477A" w:rsidRDefault="00CA46EB" w:rsidP="00AB753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извършва </w:t>
      </w:r>
      <w:r w:rsidRPr="00F406EC">
        <w:rPr>
          <w:rFonts w:ascii="Times New Roman" w:hAnsi="Times New Roman" w:cs="Times New Roman"/>
          <w:b/>
          <w:sz w:val="26"/>
          <w:szCs w:val="26"/>
          <w:lang w:eastAsia="bg-BG"/>
        </w:rPr>
        <w:t>частично верифициране</w:t>
      </w:r>
      <w:r>
        <w:rPr>
          <w:rFonts w:ascii="Times New Roman" w:hAnsi="Times New Roman" w:cs="Times New Roman"/>
          <w:sz w:val="26"/>
          <w:szCs w:val="26"/>
          <w:lang w:eastAsia="bg-BG"/>
        </w:rPr>
        <w:t xml:space="preserve"> на документите с установени нарушения</w:t>
      </w:r>
      <w:r w:rsidR="002C477A">
        <w:rPr>
          <w:rFonts w:ascii="Times New Roman" w:hAnsi="Times New Roman" w:cs="Times New Roman"/>
          <w:sz w:val="26"/>
          <w:szCs w:val="26"/>
          <w:lang w:eastAsia="bg-BG"/>
        </w:rPr>
        <w:t>, се прилага следният подход:</w:t>
      </w:r>
    </w:p>
    <w:p w14:paraId="17EE12EC" w14:textId="77777777" w:rsidR="002C477A" w:rsidRDefault="002C477A" w:rsidP="007D3801">
      <w:pPr>
        <w:pStyle w:val="ListParagraph"/>
        <w:numPr>
          <w:ilvl w:val="0"/>
          <w:numId w:val="41"/>
        </w:numPr>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процентът на грешката</w:t>
      </w:r>
      <w:r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с точност до втория знак след десетичната запетая </w:t>
      </w:r>
      <w:r w:rsidRPr="007D3801">
        <w:rPr>
          <w:rFonts w:ascii="Times New Roman" w:hAnsi="Times New Roman" w:cs="Times New Roman"/>
          <w:sz w:val="26"/>
          <w:szCs w:val="26"/>
          <w:lang w:eastAsia="bg-BG"/>
        </w:rPr>
        <w:t xml:space="preserve">за всяка проверена извадка (сумата на </w:t>
      </w:r>
      <w:proofErr w:type="spellStart"/>
      <w:r w:rsidRPr="007D3801">
        <w:rPr>
          <w:rFonts w:ascii="Times New Roman" w:hAnsi="Times New Roman" w:cs="Times New Roman"/>
          <w:sz w:val="26"/>
          <w:szCs w:val="26"/>
          <w:lang w:eastAsia="bg-BG"/>
        </w:rPr>
        <w:t>неверифицираните</w:t>
      </w:r>
      <w:proofErr w:type="spellEnd"/>
      <w:r w:rsidRPr="007D3801">
        <w:rPr>
          <w:rFonts w:ascii="Times New Roman" w:hAnsi="Times New Roman" w:cs="Times New Roman"/>
          <w:sz w:val="26"/>
          <w:szCs w:val="26"/>
          <w:lang w:eastAsia="bg-BG"/>
        </w:rPr>
        <w:t xml:space="preserve"> разходи се разделя на общата стойност на разходите в проверената извадка).  </w:t>
      </w:r>
    </w:p>
    <w:p w14:paraId="23589F8F" w14:textId="77777777" w:rsidR="002C477A" w:rsidRDefault="002C477A" w:rsidP="007D3801">
      <w:pPr>
        <w:pStyle w:val="ListParagraph"/>
        <w:ind w:left="1069"/>
        <w:jc w:val="both"/>
        <w:rPr>
          <w:rFonts w:ascii="Times New Roman" w:hAnsi="Times New Roman" w:cs="Times New Roman"/>
          <w:sz w:val="26"/>
          <w:szCs w:val="26"/>
          <w:lang w:eastAsia="bg-BG"/>
        </w:rPr>
      </w:pPr>
    </w:p>
    <w:p w14:paraId="19EDF0CA" w14:textId="77777777" w:rsidR="00003CFD" w:rsidRDefault="004F3A87" w:rsidP="0040507A">
      <w:pPr>
        <w:pStyle w:val="ListParagraph"/>
        <w:numPr>
          <w:ilvl w:val="0"/>
          <w:numId w:val="41"/>
        </w:numPr>
        <w:spacing w:after="120"/>
        <w:contextualSpacing w:val="0"/>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размерът на финансовата корекция</w:t>
      </w:r>
      <w:r>
        <w:rPr>
          <w:rFonts w:ascii="Times New Roman" w:hAnsi="Times New Roman" w:cs="Times New Roman"/>
          <w:sz w:val="26"/>
          <w:szCs w:val="26"/>
          <w:lang w:eastAsia="bg-BG"/>
        </w:rPr>
        <w:t xml:space="preserve">, която ще бъде наложена върху разходите, включени в съответната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(популация). </w:t>
      </w:r>
      <w:r w:rsidR="00AB7530" w:rsidRPr="007D3801">
        <w:rPr>
          <w:rFonts w:ascii="Times New Roman" w:hAnsi="Times New Roman" w:cs="Times New Roman"/>
          <w:sz w:val="26"/>
          <w:szCs w:val="26"/>
          <w:lang w:eastAsia="bg-BG"/>
        </w:rPr>
        <w:lastRenderedPageBreak/>
        <w:t xml:space="preserve">Тъй като относителният дял на </w:t>
      </w:r>
      <w:proofErr w:type="spellStart"/>
      <w:r w:rsidR="002C477A">
        <w:rPr>
          <w:rFonts w:ascii="Times New Roman" w:hAnsi="Times New Roman" w:cs="Times New Roman"/>
          <w:sz w:val="26"/>
          <w:szCs w:val="26"/>
          <w:lang w:eastAsia="bg-BG"/>
        </w:rPr>
        <w:t>неверифицираните</w:t>
      </w:r>
      <w:proofErr w:type="spellEnd"/>
      <w:r w:rsidR="00CA46EB" w:rsidRPr="007D3801">
        <w:rPr>
          <w:rFonts w:ascii="Times New Roman" w:hAnsi="Times New Roman" w:cs="Times New Roman"/>
          <w:sz w:val="26"/>
          <w:szCs w:val="26"/>
          <w:lang w:eastAsia="bg-BG"/>
        </w:rPr>
        <w:t xml:space="preserve"> разходи</w:t>
      </w:r>
      <w:r w:rsidR="00AB7530" w:rsidRPr="007D3801">
        <w:rPr>
          <w:rFonts w:ascii="Times New Roman" w:hAnsi="Times New Roman" w:cs="Times New Roman"/>
          <w:sz w:val="26"/>
          <w:szCs w:val="26"/>
          <w:lang w:eastAsia="bg-BG"/>
        </w:rPr>
        <w:t xml:space="preserve"> в извадката се явява неизместена оценка на относителния дял на </w:t>
      </w:r>
      <w:proofErr w:type="spellStart"/>
      <w:r w:rsidR="007D3801">
        <w:rPr>
          <w:rFonts w:ascii="Times New Roman" w:hAnsi="Times New Roman" w:cs="Times New Roman"/>
          <w:sz w:val="26"/>
          <w:szCs w:val="26"/>
          <w:lang w:eastAsia="bg-BG"/>
        </w:rPr>
        <w:t>неверифицираните</w:t>
      </w:r>
      <w:proofErr w:type="spellEnd"/>
      <w:r w:rsidR="007D3801">
        <w:rPr>
          <w:rFonts w:ascii="Times New Roman" w:hAnsi="Times New Roman" w:cs="Times New Roman"/>
          <w:sz w:val="26"/>
          <w:szCs w:val="26"/>
          <w:lang w:eastAsia="bg-BG"/>
        </w:rPr>
        <w:t xml:space="preserve"> </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разходи</w:t>
      </w:r>
      <w:r w:rsidR="00AB7530" w:rsidRPr="007D3801">
        <w:rPr>
          <w:rFonts w:ascii="Times New Roman" w:hAnsi="Times New Roman" w:cs="Times New Roman"/>
          <w:sz w:val="26"/>
          <w:szCs w:val="26"/>
          <w:lang w:eastAsia="bg-BG"/>
        </w:rPr>
        <w:t xml:space="preserve"> в </w:t>
      </w:r>
      <w:proofErr w:type="spellStart"/>
      <w:r w:rsidR="00AB7530" w:rsidRPr="007D3801">
        <w:rPr>
          <w:rFonts w:ascii="Times New Roman" w:hAnsi="Times New Roman" w:cs="Times New Roman"/>
          <w:sz w:val="26"/>
          <w:szCs w:val="26"/>
          <w:lang w:eastAsia="bg-BG"/>
        </w:rPr>
        <w:t>стратата</w:t>
      </w:r>
      <w:proofErr w:type="spellEnd"/>
      <w:r w:rsidR="00CA46EB" w:rsidRPr="007D3801">
        <w:rPr>
          <w:rFonts w:ascii="Times New Roman" w:hAnsi="Times New Roman" w:cs="Times New Roman"/>
          <w:sz w:val="26"/>
          <w:szCs w:val="26"/>
          <w:lang w:eastAsia="bg-BG"/>
        </w:rPr>
        <w:t xml:space="preserve"> (популацията)</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 xml:space="preserve">от която е излъчена извадката, </w:t>
      </w:r>
      <w:r w:rsidR="00AB7530" w:rsidRPr="007D3801">
        <w:rPr>
          <w:rFonts w:ascii="Times New Roman" w:hAnsi="Times New Roman" w:cs="Times New Roman"/>
          <w:sz w:val="26"/>
          <w:szCs w:val="26"/>
          <w:lang w:eastAsia="bg-BG"/>
        </w:rPr>
        <w:t xml:space="preserve">то може да се приеме, че относителният дял на </w:t>
      </w:r>
      <w:r w:rsidR="00CA46EB" w:rsidRPr="007D3801">
        <w:rPr>
          <w:rFonts w:ascii="Times New Roman" w:hAnsi="Times New Roman" w:cs="Times New Roman"/>
          <w:sz w:val="26"/>
          <w:szCs w:val="26"/>
          <w:lang w:eastAsia="bg-BG"/>
        </w:rPr>
        <w:t>разходи</w:t>
      </w:r>
      <w:r w:rsidR="002D003B">
        <w:rPr>
          <w:rFonts w:ascii="Times New Roman" w:hAnsi="Times New Roman" w:cs="Times New Roman"/>
          <w:sz w:val="26"/>
          <w:szCs w:val="26"/>
          <w:lang w:eastAsia="bg-BG"/>
        </w:rPr>
        <w:t>те</w:t>
      </w:r>
      <w:r w:rsidR="002D003B" w:rsidRPr="002D003B">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в съответната </w:t>
      </w:r>
      <w:proofErr w:type="spellStart"/>
      <w:r w:rsidR="002D003B" w:rsidRPr="001E111C">
        <w:rPr>
          <w:rFonts w:ascii="Times New Roman" w:hAnsi="Times New Roman" w:cs="Times New Roman"/>
          <w:sz w:val="26"/>
          <w:szCs w:val="26"/>
          <w:lang w:eastAsia="bg-BG"/>
        </w:rPr>
        <w:t>страт</w:t>
      </w:r>
      <w:r w:rsidR="002D003B">
        <w:rPr>
          <w:rFonts w:ascii="Times New Roman" w:hAnsi="Times New Roman" w:cs="Times New Roman"/>
          <w:sz w:val="26"/>
          <w:szCs w:val="26"/>
          <w:lang w:eastAsia="bg-BG"/>
        </w:rPr>
        <w:t>а</w:t>
      </w:r>
      <w:proofErr w:type="spellEnd"/>
      <w:r w:rsidR="002D003B" w:rsidRPr="001E111C">
        <w:rPr>
          <w:rFonts w:ascii="Times New Roman" w:hAnsi="Times New Roman" w:cs="Times New Roman"/>
          <w:sz w:val="26"/>
          <w:szCs w:val="26"/>
          <w:lang w:eastAsia="bg-BG"/>
        </w:rPr>
        <w:t xml:space="preserve"> (популаци</w:t>
      </w:r>
      <w:r w:rsidR="002D003B">
        <w:rPr>
          <w:rFonts w:ascii="Times New Roman" w:hAnsi="Times New Roman" w:cs="Times New Roman"/>
          <w:sz w:val="26"/>
          <w:szCs w:val="26"/>
          <w:lang w:eastAsia="bg-BG"/>
        </w:rPr>
        <w:t>я</w:t>
      </w:r>
      <w:r w:rsidR="002D003B" w:rsidRPr="001E111C">
        <w:rPr>
          <w:rFonts w:ascii="Times New Roman" w:hAnsi="Times New Roman" w:cs="Times New Roman"/>
          <w:sz w:val="26"/>
          <w:szCs w:val="26"/>
          <w:lang w:eastAsia="bg-BG"/>
        </w:rPr>
        <w:t>)</w:t>
      </w:r>
      <w:r w:rsidR="002D003B">
        <w:rPr>
          <w:rFonts w:ascii="Times New Roman" w:hAnsi="Times New Roman" w:cs="Times New Roman"/>
          <w:sz w:val="26"/>
          <w:szCs w:val="26"/>
          <w:lang w:eastAsia="bg-BG"/>
        </w:rPr>
        <w:t>, за които има основания да не бъдат верифицирани,</w:t>
      </w:r>
      <w:r w:rsidR="00CA46EB" w:rsidRPr="007D3801">
        <w:rPr>
          <w:rFonts w:ascii="Times New Roman" w:hAnsi="Times New Roman" w:cs="Times New Roman"/>
          <w:sz w:val="26"/>
          <w:szCs w:val="26"/>
          <w:lang w:eastAsia="bg-BG"/>
        </w:rPr>
        <w:t xml:space="preserve"> </w:t>
      </w:r>
      <w:r w:rsidR="00AB7530" w:rsidRPr="007D3801">
        <w:rPr>
          <w:rFonts w:ascii="Times New Roman" w:hAnsi="Times New Roman" w:cs="Times New Roman"/>
          <w:sz w:val="26"/>
          <w:szCs w:val="26"/>
          <w:lang w:eastAsia="bg-BG"/>
        </w:rPr>
        <w:t>е рав</w:t>
      </w:r>
      <w:r w:rsidR="00CA46EB" w:rsidRPr="007D3801">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на </w:t>
      </w:r>
      <w:r w:rsidR="002D003B">
        <w:rPr>
          <w:rFonts w:ascii="Times New Roman" w:hAnsi="Times New Roman" w:cs="Times New Roman"/>
          <w:sz w:val="26"/>
          <w:szCs w:val="26"/>
          <w:lang w:eastAsia="bg-BG"/>
        </w:rPr>
        <w:t xml:space="preserve">установения при проверката </w:t>
      </w:r>
      <w:r w:rsidR="00AB7530" w:rsidRPr="007D3801">
        <w:rPr>
          <w:rFonts w:ascii="Times New Roman" w:hAnsi="Times New Roman" w:cs="Times New Roman"/>
          <w:sz w:val="26"/>
          <w:szCs w:val="26"/>
          <w:lang w:eastAsia="bg-BG"/>
        </w:rPr>
        <w:t>относител</w:t>
      </w:r>
      <w:r w:rsidR="002D003B">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дял на </w:t>
      </w:r>
      <w:proofErr w:type="spellStart"/>
      <w:r w:rsidR="002C477A">
        <w:rPr>
          <w:rFonts w:ascii="Times New Roman" w:hAnsi="Times New Roman" w:cs="Times New Roman"/>
          <w:sz w:val="26"/>
          <w:szCs w:val="26"/>
          <w:lang w:eastAsia="bg-BG"/>
        </w:rPr>
        <w:t>неверифицираните</w:t>
      </w:r>
      <w:proofErr w:type="spellEnd"/>
      <w:r w:rsidR="00CA46EB" w:rsidRPr="007D3801">
        <w:rPr>
          <w:rFonts w:ascii="Times New Roman" w:hAnsi="Times New Roman" w:cs="Times New Roman"/>
          <w:sz w:val="26"/>
          <w:szCs w:val="26"/>
          <w:lang w:eastAsia="bg-BG"/>
        </w:rPr>
        <w:t xml:space="preserve"> разходи</w:t>
      </w:r>
      <w:r w:rsidR="002D003B" w:rsidRPr="002D003B">
        <w:rPr>
          <w:rFonts w:ascii="Times New Roman" w:hAnsi="Times New Roman" w:cs="Times New Roman"/>
          <w:sz w:val="26"/>
          <w:szCs w:val="26"/>
          <w:lang w:eastAsia="bg-BG"/>
        </w:rPr>
        <w:t xml:space="preserve"> в извадката</w:t>
      </w:r>
      <w:r w:rsidR="00AB7530"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Съответно процент</w:t>
      </w:r>
      <w:r w:rsidR="00003CFD">
        <w:rPr>
          <w:rFonts w:ascii="Times New Roman" w:hAnsi="Times New Roman" w:cs="Times New Roman"/>
          <w:sz w:val="26"/>
          <w:szCs w:val="26"/>
          <w:lang w:eastAsia="bg-BG"/>
        </w:rPr>
        <w:t>ът</w:t>
      </w:r>
      <w:r w:rsidR="002D003B">
        <w:rPr>
          <w:rFonts w:ascii="Times New Roman" w:hAnsi="Times New Roman" w:cs="Times New Roman"/>
          <w:sz w:val="26"/>
          <w:szCs w:val="26"/>
          <w:lang w:eastAsia="bg-BG"/>
        </w:rPr>
        <w:t xml:space="preserve"> на грешката</w:t>
      </w:r>
      <w:r w:rsidR="00003CFD">
        <w:rPr>
          <w:rFonts w:ascii="Times New Roman" w:hAnsi="Times New Roman" w:cs="Times New Roman"/>
          <w:sz w:val="26"/>
          <w:szCs w:val="26"/>
          <w:lang w:eastAsia="bg-BG"/>
        </w:rPr>
        <w:t>, определен в т. 1,</w:t>
      </w:r>
      <w:r w:rsidR="002D003B">
        <w:rPr>
          <w:rFonts w:ascii="Times New Roman" w:hAnsi="Times New Roman" w:cs="Times New Roman"/>
          <w:sz w:val="26"/>
          <w:szCs w:val="26"/>
          <w:lang w:eastAsia="bg-BG"/>
        </w:rPr>
        <w:t xml:space="preserve"> се </w:t>
      </w:r>
      <w:r>
        <w:rPr>
          <w:rFonts w:ascii="Times New Roman" w:hAnsi="Times New Roman" w:cs="Times New Roman"/>
          <w:sz w:val="26"/>
          <w:szCs w:val="26"/>
          <w:lang w:eastAsia="bg-BG"/>
        </w:rPr>
        <w:t>умножава по</w:t>
      </w:r>
      <w:r w:rsidR="002D003B">
        <w:rPr>
          <w:rFonts w:ascii="Times New Roman" w:hAnsi="Times New Roman" w:cs="Times New Roman"/>
          <w:sz w:val="26"/>
          <w:szCs w:val="26"/>
          <w:lang w:eastAsia="bg-BG"/>
        </w:rPr>
        <w:t xml:space="preserve"> общата сума на разходите, включени в съответната </w:t>
      </w:r>
      <w:proofErr w:type="spellStart"/>
      <w:r w:rsidR="002D003B">
        <w:rPr>
          <w:rFonts w:ascii="Times New Roman" w:hAnsi="Times New Roman" w:cs="Times New Roman"/>
          <w:sz w:val="26"/>
          <w:szCs w:val="26"/>
          <w:lang w:eastAsia="bg-BG"/>
        </w:rPr>
        <w:t>страта</w:t>
      </w:r>
      <w:proofErr w:type="spellEnd"/>
      <w:r w:rsidR="002D003B">
        <w:rPr>
          <w:rFonts w:ascii="Times New Roman" w:hAnsi="Times New Roman" w:cs="Times New Roman"/>
          <w:sz w:val="26"/>
          <w:szCs w:val="26"/>
          <w:lang w:eastAsia="bg-BG"/>
        </w:rPr>
        <w:t xml:space="preserve"> (популация)</w:t>
      </w:r>
      <w:r>
        <w:rPr>
          <w:rFonts w:ascii="Times New Roman" w:hAnsi="Times New Roman" w:cs="Times New Roman"/>
          <w:sz w:val="26"/>
          <w:szCs w:val="26"/>
          <w:lang w:eastAsia="bg-BG"/>
        </w:rPr>
        <w:t xml:space="preserve">, и така се изчислява </w:t>
      </w:r>
      <w:r w:rsidR="0056592E">
        <w:rPr>
          <w:rFonts w:ascii="Times New Roman" w:hAnsi="Times New Roman" w:cs="Times New Roman"/>
          <w:sz w:val="26"/>
          <w:szCs w:val="26"/>
          <w:lang w:eastAsia="bg-BG"/>
        </w:rPr>
        <w:t xml:space="preserve">точният </w:t>
      </w:r>
      <w:r>
        <w:rPr>
          <w:rFonts w:ascii="Times New Roman" w:hAnsi="Times New Roman" w:cs="Times New Roman"/>
          <w:sz w:val="26"/>
          <w:szCs w:val="26"/>
          <w:lang w:eastAsia="bg-BG"/>
        </w:rPr>
        <w:t>размер на финансовата корекция</w:t>
      </w:r>
      <w:r w:rsidR="00AB7530" w:rsidRPr="007D3801">
        <w:rPr>
          <w:rFonts w:ascii="Times New Roman" w:hAnsi="Times New Roman" w:cs="Times New Roman"/>
          <w:sz w:val="26"/>
          <w:szCs w:val="26"/>
          <w:lang w:eastAsia="bg-BG"/>
        </w:rPr>
        <w:t>.</w:t>
      </w:r>
    </w:p>
    <w:p w14:paraId="583B45EE" w14:textId="77777777" w:rsidR="00003CFD"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Процедурата от т. 1-2 се повтаря за всяка от проверените извадки и съответните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(популации).</w:t>
      </w:r>
      <w:r w:rsidR="0056592E">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Общият размер на финансовата корекция, която УО ще наложи върху разходите, за които е приложена извадкова верификаци</w:t>
      </w:r>
      <w:r w:rsidR="0056592E">
        <w:rPr>
          <w:rFonts w:ascii="Times New Roman" w:hAnsi="Times New Roman" w:cs="Times New Roman"/>
          <w:sz w:val="26"/>
          <w:szCs w:val="26"/>
          <w:lang w:eastAsia="bg-BG"/>
        </w:rPr>
        <w:t>я, е рав</w:t>
      </w:r>
      <w:r w:rsidR="00C728C3">
        <w:rPr>
          <w:rFonts w:ascii="Times New Roman" w:hAnsi="Times New Roman" w:cs="Times New Roman"/>
          <w:sz w:val="26"/>
          <w:szCs w:val="26"/>
          <w:lang w:eastAsia="bg-BG"/>
        </w:rPr>
        <w:t>е</w:t>
      </w:r>
      <w:r w:rsidR="0056592E">
        <w:rPr>
          <w:rFonts w:ascii="Times New Roman" w:hAnsi="Times New Roman" w:cs="Times New Roman"/>
          <w:sz w:val="26"/>
          <w:szCs w:val="26"/>
          <w:lang w:eastAsia="bg-BG"/>
        </w:rPr>
        <w:t xml:space="preserve">н на сумата от определените финансови корекции. </w:t>
      </w:r>
    </w:p>
    <w:p w14:paraId="74F69F6A" w14:textId="1121C201" w:rsidR="00AB7530"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Стартира се процедура за </w:t>
      </w:r>
      <w:r w:rsidR="004E5993">
        <w:rPr>
          <w:rFonts w:ascii="Times New Roman" w:hAnsi="Times New Roman" w:cs="Times New Roman"/>
          <w:sz w:val="26"/>
          <w:szCs w:val="26"/>
          <w:lang w:eastAsia="bg-BG"/>
        </w:rPr>
        <w:t>определяне</w:t>
      </w:r>
      <w:r w:rsidR="004E5993" w:rsidRPr="007D3801">
        <w:rPr>
          <w:rFonts w:ascii="Times New Roman" w:hAnsi="Times New Roman" w:cs="Times New Roman"/>
          <w:sz w:val="26"/>
          <w:szCs w:val="26"/>
          <w:lang w:eastAsia="bg-BG"/>
        </w:rPr>
        <w:t xml:space="preserve"> </w:t>
      </w:r>
      <w:r w:rsidRPr="007D3801">
        <w:rPr>
          <w:rFonts w:ascii="Times New Roman" w:hAnsi="Times New Roman" w:cs="Times New Roman"/>
          <w:sz w:val="26"/>
          <w:szCs w:val="26"/>
          <w:lang w:eastAsia="bg-BG"/>
        </w:rPr>
        <w:t xml:space="preserve">на </w:t>
      </w:r>
      <w:r w:rsidRPr="007D3801">
        <w:rPr>
          <w:rFonts w:ascii="Times New Roman" w:hAnsi="Times New Roman" w:cs="Times New Roman"/>
          <w:b/>
          <w:sz w:val="26"/>
          <w:szCs w:val="26"/>
          <w:lang w:eastAsia="bg-BG"/>
        </w:rPr>
        <w:t xml:space="preserve">финансова корекция съгласно чл. 70, ал. 1, т. 5 от </w:t>
      </w:r>
      <w:r w:rsidR="001822AF" w:rsidRPr="001822AF">
        <w:rPr>
          <w:rFonts w:ascii="Times New Roman" w:hAnsi="Times New Roman" w:cs="Times New Roman"/>
          <w:b/>
          <w:sz w:val="26"/>
          <w:szCs w:val="26"/>
          <w:lang w:eastAsia="bg-BG"/>
        </w:rPr>
        <w:t>ЗУСЕФСУ</w:t>
      </w:r>
      <w:r w:rsidR="001822AF" w:rsidRPr="001822AF" w:rsidDel="001822AF">
        <w:rPr>
          <w:rFonts w:ascii="Times New Roman" w:hAnsi="Times New Roman" w:cs="Times New Roman"/>
          <w:b/>
          <w:sz w:val="26"/>
          <w:szCs w:val="26"/>
          <w:lang w:eastAsia="bg-BG"/>
        </w:rPr>
        <w:t xml:space="preserve"> </w:t>
      </w:r>
      <w:r w:rsidRPr="007D3801">
        <w:rPr>
          <w:rFonts w:ascii="Times New Roman" w:hAnsi="Times New Roman" w:cs="Times New Roman"/>
          <w:sz w:val="26"/>
          <w:szCs w:val="26"/>
          <w:lang w:eastAsia="bg-BG"/>
        </w:rPr>
        <w:t>– за част от проекта не е налична одитна следа и/или аналитично отчитане на разходите в поддържаната от бенефициента счетоводна система.</w:t>
      </w:r>
      <w:r w:rsidR="00AB7530" w:rsidRPr="007D3801">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 xml:space="preserve">Определянето на метода за изчисляване на размера на финансовата корекция  се извършва на основание чл. 3, ал. 2 и чл. 4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1822AF">
        <w:rPr>
          <w:rFonts w:ascii="Times New Roman" w:hAnsi="Times New Roman" w:cs="Times New Roman"/>
          <w:sz w:val="26"/>
          <w:szCs w:val="26"/>
          <w:lang w:eastAsia="bg-BG"/>
        </w:rPr>
        <w:t xml:space="preserve">ЗУСЕФСУ </w:t>
      </w:r>
      <w:r w:rsidR="0056592E" w:rsidRPr="007D3801">
        <w:rPr>
          <w:rFonts w:ascii="Times New Roman" w:hAnsi="Times New Roman" w:cs="Times New Roman"/>
          <w:sz w:val="26"/>
          <w:szCs w:val="26"/>
          <w:lang w:eastAsia="bg-BG"/>
        </w:rPr>
        <w:t xml:space="preserve">(приета с ПМС № 57 от 28 март 2017 г.) чрез прилагането на </w:t>
      </w:r>
      <w:r w:rsidR="0056592E" w:rsidRPr="007D3801">
        <w:rPr>
          <w:rFonts w:ascii="Times New Roman" w:hAnsi="Times New Roman" w:cs="Times New Roman"/>
          <w:b/>
          <w:sz w:val="26"/>
          <w:szCs w:val="26"/>
          <w:lang w:eastAsia="bg-BG"/>
        </w:rPr>
        <w:t>диференциалния метод</w:t>
      </w:r>
      <w:r w:rsidR="0056592E" w:rsidRPr="007D3801">
        <w:rPr>
          <w:rFonts w:ascii="Times New Roman" w:hAnsi="Times New Roman" w:cs="Times New Roman"/>
          <w:sz w:val="26"/>
          <w:szCs w:val="26"/>
          <w:lang w:eastAsia="bg-BG"/>
        </w:rPr>
        <w:t>, тъй като могат да се установят реалните финансови последици на нередността върху изразходваните средства</w:t>
      </w:r>
      <w:r w:rsidR="0056592E">
        <w:rPr>
          <w:rFonts w:ascii="Times New Roman" w:hAnsi="Times New Roman" w:cs="Times New Roman"/>
          <w:sz w:val="26"/>
          <w:szCs w:val="26"/>
          <w:lang w:eastAsia="bg-BG"/>
        </w:rPr>
        <w:t xml:space="preserve"> – </w:t>
      </w:r>
      <w:r w:rsidR="0056592E" w:rsidRPr="007D3801">
        <w:rPr>
          <w:rFonts w:ascii="Times New Roman" w:hAnsi="Times New Roman" w:cs="Times New Roman"/>
          <w:sz w:val="26"/>
          <w:szCs w:val="26"/>
          <w:lang w:eastAsia="bg-BG"/>
        </w:rPr>
        <w:t>допустими разходи</w:t>
      </w:r>
      <w:r w:rsidR="0056592E">
        <w:rPr>
          <w:rFonts w:ascii="Times New Roman" w:hAnsi="Times New Roman" w:cs="Times New Roman"/>
          <w:sz w:val="26"/>
          <w:szCs w:val="26"/>
          <w:lang w:eastAsia="bg-BG"/>
        </w:rPr>
        <w:t xml:space="preserve">. </w:t>
      </w:r>
      <w:r w:rsidR="00FB1C97" w:rsidRPr="007D3801">
        <w:rPr>
          <w:rFonts w:ascii="Times New Roman" w:hAnsi="Times New Roman" w:cs="Times New Roman"/>
          <w:sz w:val="26"/>
          <w:szCs w:val="26"/>
          <w:lang w:eastAsia="bg-BG"/>
        </w:rPr>
        <w:t>На основание чл.</w:t>
      </w:r>
      <w:r w:rsidR="007D3801">
        <w:rPr>
          <w:rFonts w:ascii="Times New Roman" w:hAnsi="Times New Roman" w:cs="Times New Roman"/>
          <w:sz w:val="26"/>
          <w:szCs w:val="26"/>
          <w:lang w:eastAsia="bg-BG"/>
        </w:rPr>
        <w:t xml:space="preserve"> 73, ал. 2 от </w:t>
      </w:r>
      <w:r w:rsidR="000B209B" w:rsidRPr="000B209B">
        <w:rPr>
          <w:rFonts w:ascii="Times New Roman" w:hAnsi="Times New Roman" w:cs="Times New Roman"/>
          <w:sz w:val="26"/>
          <w:szCs w:val="26"/>
          <w:lang w:eastAsia="bg-BG"/>
        </w:rPr>
        <w:t>ЗУСЕФСУ</w:t>
      </w:r>
      <w:r w:rsidR="000B209B" w:rsidRPr="000B209B" w:rsidDel="000B209B">
        <w:rPr>
          <w:rFonts w:ascii="Times New Roman" w:hAnsi="Times New Roman" w:cs="Times New Roman"/>
          <w:sz w:val="26"/>
          <w:szCs w:val="26"/>
          <w:lang w:eastAsia="bg-BG"/>
        </w:rPr>
        <w:t xml:space="preserve"> </w:t>
      </w:r>
      <w:r w:rsidR="00FB1C97">
        <w:rPr>
          <w:rFonts w:ascii="Times New Roman" w:hAnsi="Times New Roman" w:cs="Times New Roman"/>
          <w:sz w:val="26"/>
          <w:szCs w:val="26"/>
          <w:lang w:eastAsia="bg-BG"/>
        </w:rPr>
        <w:t xml:space="preserve">на бенефициента се дава възможност </w:t>
      </w:r>
      <w:r w:rsidR="00FB1C97" w:rsidRPr="007D3801">
        <w:rPr>
          <w:rFonts w:ascii="Times New Roman" w:hAnsi="Times New Roman" w:cs="Times New Roman"/>
          <w:sz w:val="26"/>
          <w:szCs w:val="26"/>
          <w:lang w:eastAsia="bg-BG"/>
        </w:rPr>
        <w:t xml:space="preserve">в срок от </w:t>
      </w:r>
      <w:r w:rsidR="007D3801">
        <w:rPr>
          <w:rFonts w:ascii="Times New Roman" w:hAnsi="Times New Roman" w:cs="Times New Roman"/>
          <w:sz w:val="26"/>
          <w:szCs w:val="26"/>
          <w:lang w:eastAsia="bg-BG"/>
        </w:rPr>
        <w:t xml:space="preserve">поне </w:t>
      </w:r>
      <w:r w:rsidR="00FB1C97" w:rsidRPr="007D3801">
        <w:rPr>
          <w:rFonts w:ascii="Times New Roman" w:hAnsi="Times New Roman" w:cs="Times New Roman"/>
          <w:sz w:val="26"/>
          <w:szCs w:val="26"/>
          <w:lang w:eastAsia="bg-BG"/>
        </w:rPr>
        <w:t>две седмици от получаване на уведомление</w:t>
      </w:r>
      <w:r w:rsidR="00FB1C97">
        <w:rPr>
          <w:rFonts w:ascii="Times New Roman" w:hAnsi="Times New Roman" w:cs="Times New Roman"/>
          <w:sz w:val="26"/>
          <w:szCs w:val="26"/>
          <w:lang w:eastAsia="bg-BG"/>
        </w:rPr>
        <w:t>то</w:t>
      </w:r>
      <w:r w:rsidR="00FB1C97" w:rsidRPr="007D3801">
        <w:rPr>
          <w:rFonts w:ascii="Times New Roman" w:hAnsi="Times New Roman" w:cs="Times New Roman"/>
          <w:sz w:val="26"/>
          <w:szCs w:val="26"/>
          <w:lang w:eastAsia="bg-BG"/>
        </w:rPr>
        <w:t xml:space="preserve"> да представи своите писмени възражения по основателността и размера на финансовата корекция и при необходимост да приложи допълнителни доказателства и пояснения.</w:t>
      </w:r>
    </w:p>
    <w:p w14:paraId="344E8B30" w14:textId="77777777" w:rsidR="00AB7530" w:rsidRPr="00F406EC" w:rsidRDefault="00FB1C97" w:rsidP="00F406EC">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разглеждане на възраженията на бенефициента, при което е възможно  евентуално намаляване на размера на предварително определената финансова корекция</w:t>
      </w:r>
      <w:r w:rsidR="00C728C3">
        <w:rPr>
          <w:rFonts w:ascii="Times New Roman" w:hAnsi="Times New Roman" w:cs="Times New Roman"/>
          <w:sz w:val="26"/>
          <w:szCs w:val="26"/>
          <w:lang w:eastAsia="bg-BG"/>
        </w:rPr>
        <w:t>, Ръководителят на УО издава решение за определяне на финансова корекция в резултат на извършена извадкова верификация.</w:t>
      </w:r>
      <w:r>
        <w:rPr>
          <w:rFonts w:ascii="Times New Roman" w:hAnsi="Times New Roman" w:cs="Times New Roman"/>
          <w:sz w:val="26"/>
          <w:szCs w:val="26"/>
          <w:lang w:eastAsia="bg-BG"/>
        </w:rPr>
        <w:t xml:space="preserve"> </w:t>
      </w:r>
    </w:p>
    <w:p w14:paraId="443E76A5" w14:textId="77777777" w:rsidR="00B02168" w:rsidRPr="0060185E" w:rsidRDefault="004D09D0" w:rsidP="00B02168">
      <w:pPr>
        <w:pStyle w:val="Heading2"/>
        <w:numPr>
          <w:ilvl w:val="0"/>
          <w:numId w:val="0"/>
        </w:numPr>
        <w:ind w:firstLine="709"/>
        <w:rPr>
          <w:lang w:eastAsia="bg-BG"/>
        </w:rPr>
      </w:pPr>
      <w:bookmarkStart w:id="40" w:name="_Toc516057317"/>
      <w:r>
        <w:rPr>
          <w:lang w:eastAsia="bg-BG"/>
        </w:rPr>
        <w:lastRenderedPageBreak/>
        <w:t>7</w:t>
      </w:r>
      <w:r w:rsidR="00B02168">
        <w:rPr>
          <w:lang w:eastAsia="bg-BG"/>
        </w:rPr>
        <w:t xml:space="preserve">.2. Указание за практическа работа с извадки при извършване </w:t>
      </w:r>
      <w:r w:rsidR="00B02168" w:rsidRPr="00D86C18">
        <w:rPr>
          <w:lang w:eastAsia="bg-BG"/>
        </w:rPr>
        <w:t>на проверки на операциите на място</w:t>
      </w:r>
      <w:bookmarkEnd w:id="40"/>
      <w:r w:rsidR="00B02168" w:rsidRPr="00D86C18">
        <w:rPr>
          <w:lang w:eastAsia="bg-BG"/>
        </w:rPr>
        <w:t xml:space="preserve"> </w:t>
      </w:r>
    </w:p>
    <w:p w14:paraId="2B5A795A" w14:textId="09724DDC"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проверки на </w:t>
      </w:r>
      <w:r>
        <w:rPr>
          <w:rFonts w:ascii="Times New Roman" w:hAnsi="Times New Roman" w:cs="Times New Roman"/>
          <w:sz w:val="26"/>
          <w:szCs w:val="26"/>
          <w:lang w:eastAsia="bg-BG"/>
        </w:rPr>
        <w:t xml:space="preserve">операциите на </w:t>
      </w:r>
      <w:r w:rsidRPr="0079637F">
        <w:rPr>
          <w:rFonts w:ascii="Times New Roman" w:hAnsi="Times New Roman" w:cs="Times New Roman"/>
          <w:sz w:val="26"/>
          <w:szCs w:val="26"/>
          <w:lang w:eastAsia="bg-BG"/>
        </w:rPr>
        <w:t>място</w:t>
      </w:r>
      <w:r>
        <w:rPr>
          <w:rFonts w:ascii="Times New Roman" w:hAnsi="Times New Roman" w:cs="Times New Roman"/>
          <w:sz w:val="26"/>
          <w:szCs w:val="26"/>
          <w:lang w:eastAsia="bg-BG"/>
        </w:rPr>
        <w:t xml:space="preserve"> са предназначени за експертите на </w:t>
      </w:r>
      <w:r w:rsidR="001D1C62">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периодично ще излъчват такива извадки. Процедурата се извършва само от оторизиран служител на УО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 като е препоръчително това да се извършва веднъж годишно, но при необходимост това може да се извършва и за по-кратки периоди, например на всеки 6 месеца.</w:t>
      </w:r>
    </w:p>
    <w:p w14:paraId="48EE2A44" w14:textId="77777777" w:rsidR="00B02168" w:rsidRDefault="004D09D0" w:rsidP="00B02168">
      <w:pPr>
        <w:pStyle w:val="Heading3"/>
        <w:numPr>
          <w:ilvl w:val="0"/>
          <w:numId w:val="0"/>
        </w:numPr>
        <w:ind w:firstLine="709"/>
        <w:rPr>
          <w:lang w:eastAsia="bg-BG"/>
        </w:rPr>
      </w:pPr>
      <w:bookmarkStart w:id="41" w:name="_Toc516057318"/>
      <w:r>
        <w:rPr>
          <w:lang w:eastAsia="bg-BG"/>
        </w:rPr>
        <w:t>7</w:t>
      </w:r>
      <w:r w:rsidR="00B02168">
        <w:rPr>
          <w:lang w:eastAsia="bg-BG"/>
        </w:rPr>
        <w:t>.2.1. Излъчване на извадка за</w:t>
      </w:r>
      <w:r w:rsidR="00B02168" w:rsidRPr="0079637F">
        <w:rPr>
          <w:lang w:eastAsia="bg-BG"/>
        </w:rPr>
        <w:t xml:space="preserve"> извършване на проверки на място</w:t>
      </w:r>
      <w:bookmarkEnd w:id="41"/>
    </w:p>
    <w:p w14:paraId="73D851D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Излъчването на извадка за извършване на проверки на място преминава последователно през следните етапи:</w:t>
      </w:r>
    </w:p>
    <w:p w14:paraId="4CC958FC" w14:textId="77777777" w:rsidR="00B02168" w:rsidRPr="00BA529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Съставя се изчерпателен списък на всички проекти, които подлежат на евентуална проверка през изследвания период, което представлява в случая генералната съвкупност</w:t>
      </w:r>
      <w:r w:rsidRPr="00BA529D">
        <w:rPr>
          <w:rFonts w:ascii="Times New Roman" w:hAnsi="Times New Roman" w:cs="Times New Roman"/>
          <w:sz w:val="26"/>
          <w:szCs w:val="26"/>
          <w:lang w:eastAsia="bg-BG"/>
        </w:rPr>
        <w:t xml:space="preserve">. Проектите се групират по </w:t>
      </w:r>
      <w:r w:rsidR="00E42750">
        <w:rPr>
          <w:rFonts w:ascii="Times New Roman" w:hAnsi="Times New Roman" w:cs="Times New Roman"/>
          <w:sz w:val="26"/>
          <w:szCs w:val="26"/>
          <w:lang w:eastAsia="bg-BG"/>
        </w:rPr>
        <w:t>отделни схеми</w:t>
      </w:r>
      <w:r w:rsidRPr="00BA529D">
        <w:rPr>
          <w:rFonts w:ascii="Times New Roman" w:hAnsi="Times New Roman" w:cs="Times New Roman"/>
          <w:sz w:val="26"/>
          <w:szCs w:val="26"/>
          <w:lang w:eastAsia="bg-BG"/>
        </w:rPr>
        <w:t xml:space="preserve"> и се въвеждат в електронна таблица (Excel). По този начин за всяка </w:t>
      </w:r>
      <w:r w:rsidR="00E42750">
        <w:rPr>
          <w:rFonts w:ascii="Times New Roman" w:hAnsi="Times New Roman" w:cs="Times New Roman"/>
          <w:sz w:val="26"/>
          <w:szCs w:val="26"/>
          <w:lang w:eastAsia="bg-BG"/>
        </w:rPr>
        <w:t>схема</w:t>
      </w:r>
      <w:r w:rsidRPr="00BA529D">
        <w:rPr>
          <w:rFonts w:ascii="Times New Roman" w:hAnsi="Times New Roman" w:cs="Times New Roman"/>
          <w:sz w:val="26"/>
          <w:szCs w:val="26"/>
          <w:lang w:eastAsia="bg-BG"/>
        </w:rPr>
        <w:t xml:space="preserve"> има отделен списък с проекти, подлежащи на евентуална проверка на място. </w:t>
      </w:r>
      <w:r>
        <w:rPr>
          <w:rFonts w:ascii="Times New Roman" w:hAnsi="Times New Roman" w:cs="Times New Roman"/>
          <w:sz w:val="26"/>
          <w:szCs w:val="26"/>
          <w:lang w:eastAsia="bg-BG"/>
        </w:rPr>
        <w:t xml:space="preserve">Всеки проект се записва на отделен ред. За проектите от всяка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се излъчва отделна извадка, т.е. </w:t>
      </w:r>
      <w:r w:rsidR="00E42750">
        <w:rPr>
          <w:rFonts w:ascii="Times New Roman" w:hAnsi="Times New Roman" w:cs="Times New Roman"/>
          <w:sz w:val="26"/>
          <w:szCs w:val="26"/>
          <w:lang w:eastAsia="bg-BG"/>
        </w:rPr>
        <w:t>толкова</w:t>
      </w:r>
      <w:r>
        <w:rPr>
          <w:rFonts w:ascii="Times New Roman" w:hAnsi="Times New Roman" w:cs="Times New Roman"/>
          <w:sz w:val="26"/>
          <w:szCs w:val="26"/>
          <w:lang w:eastAsia="bg-BG"/>
        </w:rPr>
        <w:t xml:space="preserve"> представителни (случайни) извадки за проверки на място</w:t>
      </w:r>
      <w:r w:rsidR="00E42750">
        <w:rPr>
          <w:rFonts w:ascii="Times New Roman" w:hAnsi="Times New Roman" w:cs="Times New Roman"/>
          <w:sz w:val="26"/>
          <w:szCs w:val="26"/>
          <w:lang w:eastAsia="bg-BG"/>
        </w:rPr>
        <w:t>, колкото са схемите</w:t>
      </w:r>
      <w:r>
        <w:rPr>
          <w:rFonts w:ascii="Times New Roman" w:hAnsi="Times New Roman" w:cs="Times New Roman"/>
          <w:sz w:val="26"/>
          <w:szCs w:val="26"/>
          <w:lang w:eastAsia="bg-BG"/>
        </w:rPr>
        <w:t>.</w:t>
      </w:r>
    </w:p>
    <w:p w14:paraId="6367A352"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Избира се първата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и се проверява какъв е общият брой на проектите в нея. При малък брой на проектите (под 30) те се изследват изчерпателно и следващите етапи не се прилагат</w:t>
      </w:r>
      <w:r w:rsidR="002212E4">
        <w:rPr>
          <w:rStyle w:val="FootnoteReference"/>
          <w:rFonts w:ascii="Times New Roman" w:hAnsi="Times New Roman" w:cs="Times New Roman"/>
          <w:sz w:val="26"/>
          <w:szCs w:val="26"/>
          <w:lang w:eastAsia="bg-BG"/>
        </w:rPr>
        <w:footnoteReference w:id="14"/>
      </w:r>
      <w:r>
        <w:rPr>
          <w:rFonts w:ascii="Times New Roman" w:hAnsi="Times New Roman" w:cs="Times New Roman"/>
          <w:sz w:val="26"/>
          <w:szCs w:val="26"/>
          <w:lang w:eastAsia="bg-BG"/>
        </w:rPr>
        <w:t xml:space="preserve">.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проверките на място да включват и над 30 проверки (проекта).</w:t>
      </w:r>
    </w:p>
    <w:p w14:paraId="19F17096"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 Добавят се следните три колони с информация за всеки проект поотделно:</w:t>
      </w:r>
    </w:p>
    <w:p w14:paraId="5E78DE44" w14:textId="77777777"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sidRPr="00D002B9">
        <w:rPr>
          <w:rFonts w:ascii="Times New Roman" w:hAnsi="Times New Roman" w:cs="Times New Roman"/>
          <w:sz w:val="26"/>
          <w:szCs w:val="26"/>
          <w:lang w:eastAsia="bg-BG"/>
        </w:rPr>
        <w:t>Идентификационен номер на проекта. Проектите се номерират последователно, като на всеки ред (проект) се поставя уникален идентификационен номер.</w:t>
      </w:r>
    </w:p>
    <w:p w14:paraId="5DF3C43F" w14:textId="77777777"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Стойност на проекта (р</w:t>
      </w:r>
      <w:r w:rsidRPr="00D002B9">
        <w:rPr>
          <w:rFonts w:ascii="Times New Roman" w:hAnsi="Times New Roman" w:cs="Times New Roman"/>
          <w:sz w:val="26"/>
          <w:szCs w:val="26"/>
          <w:lang w:eastAsia="bg-BG"/>
        </w:rPr>
        <w:t>азмер на безвъзмездната помощ</w:t>
      </w:r>
      <w:r>
        <w:rPr>
          <w:rFonts w:ascii="Times New Roman" w:hAnsi="Times New Roman" w:cs="Times New Roman"/>
          <w:sz w:val="26"/>
          <w:szCs w:val="26"/>
          <w:lang w:eastAsia="bg-BG"/>
        </w:rPr>
        <w:t>).</w:t>
      </w:r>
    </w:p>
    <w:p w14:paraId="6BBC9427" w14:textId="77777777" w:rsidR="00B02168" w:rsidRPr="00D002B9"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Оценка на риска на проекта по скалата от 1 до 3 (</w:t>
      </w:r>
      <w:r w:rsidRPr="00D002B9">
        <w:rPr>
          <w:rFonts w:ascii="Times New Roman" w:hAnsi="Times New Roman" w:cs="Times New Roman"/>
          <w:sz w:val="26"/>
          <w:szCs w:val="26"/>
          <w:lang w:eastAsia="bg-BG"/>
        </w:rPr>
        <w:t>като 1 е най-ниската степен на риск, а 3 е най-високата</w:t>
      </w:r>
      <w:r>
        <w:rPr>
          <w:rFonts w:ascii="Times New Roman" w:hAnsi="Times New Roman" w:cs="Times New Roman"/>
          <w:sz w:val="26"/>
          <w:szCs w:val="26"/>
          <w:lang w:eastAsia="bg-BG"/>
        </w:rPr>
        <w:t>).</w:t>
      </w:r>
    </w:p>
    <w:p w14:paraId="3C8C9241" w14:textId="77777777" w:rsidR="00B02168" w:rsidRPr="004945E0"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оценката на риска се взема т.нар. рисков фактор, изчислен по одобрена от УО методика. </w:t>
      </w:r>
    </w:p>
    <w:p w14:paraId="77D3ABA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4. Списъкът с проектите се сортира низходящо по рисковия фактор, след което се означават като високо, средно и нискорискови. За оценка на степента на риска се използват следните граници:</w:t>
      </w:r>
    </w:p>
    <w:p w14:paraId="0E6C9F3A"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2,51 до 3,00 – високорискови договори;</w:t>
      </w:r>
    </w:p>
    <w:p w14:paraId="7825363B"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1,71 до 2,50 – среднорискови договори;</w:t>
      </w:r>
    </w:p>
    <w:p w14:paraId="469E5E2F" w14:textId="77777777"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1 до 1,7 – нискорискови договори</w:t>
      </w:r>
      <w:r>
        <w:rPr>
          <w:rFonts w:ascii="Times New Roman" w:hAnsi="Times New Roman" w:cs="Times New Roman"/>
          <w:sz w:val="26"/>
          <w:szCs w:val="26"/>
          <w:lang w:eastAsia="bg-BG"/>
        </w:rPr>
        <w:t>.</w:t>
      </w:r>
    </w:p>
    <w:p w14:paraId="4490088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не се разполага с оценка </w:t>
      </w:r>
      <w:r w:rsidR="00BC3574">
        <w:rPr>
          <w:rFonts w:ascii="Times New Roman" w:hAnsi="Times New Roman" w:cs="Times New Roman"/>
          <w:sz w:val="26"/>
          <w:szCs w:val="26"/>
          <w:lang w:eastAsia="bg-BG"/>
        </w:rPr>
        <w:t>н</w:t>
      </w:r>
      <w:r>
        <w:rPr>
          <w:rFonts w:ascii="Times New Roman" w:hAnsi="Times New Roman" w:cs="Times New Roman"/>
          <w:sz w:val="26"/>
          <w:szCs w:val="26"/>
          <w:lang w:eastAsia="bg-BG"/>
        </w:rPr>
        <w:t>а риска, таблицата се сортира по стойността на проекта. По този начин се получава следната примерна таблица.</w:t>
      </w:r>
    </w:p>
    <w:tbl>
      <w:tblPr>
        <w:tblW w:w="9498" w:type="dxa"/>
        <w:tblCellMar>
          <w:left w:w="70" w:type="dxa"/>
          <w:right w:w="70" w:type="dxa"/>
        </w:tblCellMar>
        <w:tblLook w:val="04A0" w:firstRow="1" w:lastRow="0" w:firstColumn="1" w:lastColumn="0" w:noHBand="0" w:noVBand="1"/>
      </w:tblPr>
      <w:tblGrid>
        <w:gridCol w:w="2140"/>
        <w:gridCol w:w="1960"/>
        <w:gridCol w:w="1960"/>
        <w:gridCol w:w="1737"/>
        <w:gridCol w:w="1701"/>
      </w:tblGrid>
      <w:tr w:rsidR="00350894" w:rsidRPr="00B25343" w14:paraId="70C4A419" w14:textId="77777777" w:rsidTr="008440FC">
        <w:trPr>
          <w:trHeight w:val="300"/>
        </w:trPr>
        <w:tc>
          <w:tcPr>
            <w:tcW w:w="9498" w:type="dxa"/>
            <w:gridSpan w:val="5"/>
            <w:tcBorders>
              <w:top w:val="nil"/>
              <w:left w:val="nil"/>
              <w:bottom w:val="nil"/>
              <w:right w:val="nil"/>
            </w:tcBorders>
            <w:shd w:val="clear" w:color="auto" w:fill="auto"/>
            <w:noWrap/>
            <w:vAlign w:val="bottom"/>
            <w:hideMark/>
          </w:tcPr>
          <w:p w14:paraId="64A388D1" w14:textId="77777777" w:rsidR="00350894" w:rsidRPr="00350894" w:rsidRDefault="00350894" w:rsidP="00350894">
            <w:pPr>
              <w:spacing w:after="0" w:line="240" w:lineRule="auto"/>
              <w:rPr>
                <w:rFonts w:ascii="Times New Roman" w:eastAsia="Times New Roman" w:hAnsi="Times New Roman" w:cs="Times New Roman"/>
                <w:sz w:val="26"/>
                <w:szCs w:val="26"/>
                <w:lang w:eastAsia="bg-BG"/>
              </w:rPr>
            </w:pPr>
            <w:r w:rsidRPr="00350894">
              <w:rPr>
                <w:rFonts w:ascii="Times New Roman" w:eastAsia="Times New Roman" w:hAnsi="Times New Roman" w:cs="Times New Roman"/>
                <w:color w:val="000000"/>
                <w:sz w:val="26"/>
                <w:szCs w:val="26"/>
                <w:lang w:eastAsia="bg-BG"/>
              </w:rPr>
              <w:t>Таблица 3. Списък на проектите за излъчване на извадка.</w:t>
            </w:r>
          </w:p>
        </w:tc>
      </w:tr>
      <w:tr w:rsidR="00B02168" w:rsidRPr="00B25343" w14:paraId="08212BD8" w14:textId="77777777" w:rsidTr="000E4341">
        <w:trPr>
          <w:trHeight w:val="60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83BAF"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Идентификационен номер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C7671ED"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Наименование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6FD8AA1"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Стойност на проекта</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27BC344E"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Рисков индекс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2F6ACD"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Група според риска</w:t>
            </w:r>
          </w:p>
        </w:tc>
      </w:tr>
      <w:tr w:rsidR="00B02168" w:rsidRPr="00B25343" w14:paraId="64F8F776"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B9BAA3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w:t>
            </w:r>
          </w:p>
        </w:tc>
        <w:tc>
          <w:tcPr>
            <w:tcW w:w="1960" w:type="dxa"/>
            <w:tcBorders>
              <w:top w:val="nil"/>
              <w:left w:val="nil"/>
              <w:bottom w:val="single" w:sz="4" w:space="0" w:color="auto"/>
              <w:right w:val="single" w:sz="4" w:space="0" w:color="auto"/>
            </w:tcBorders>
            <w:shd w:val="clear" w:color="auto" w:fill="auto"/>
            <w:noWrap/>
            <w:vAlign w:val="bottom"/>
            <w:hideMark/>
          </w:tcPr>
          <w:p w14:paraId="1DDD513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4E81EAB9"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69168E1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2,90</w:t>
            </w:r>
          </w:p>
        </w:tc>
        <w:tc>
          <w:tcPr>
            <w:tcW w:w="1701" w:type="dxa"/>
            <w:tcBorders>
              <w:top w:val="nil"/>
              <w:left w:val="nil"/>
              <w:bottom w:val="single" w:sz="4" w:space="0" w:color="auto"/>
              <w:right w:val="single" w:sz="4" w:space="0" w:color="auto"/>
            </w:tcBorders>
            <w:shd w:val="clear" w:color="auto" w:fill="auto"/>
            <w:noWrap/>
            <w:vAlign w:val="bottom"/>
            <w:hideMark/>
          </w:tcPr>
          <w:p w14:paraId="21556B10"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7E6D25C5"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E3A61F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w:t>
            </w:r>
          </w:p>
        </w:tc>
        <w:tc>
          <w:tcPr>
            <w:tcW w:w="1960" w:type="dxa"/>
            <w:tcBorders>
              <w:top w:val="nil"/>
              <w:left w:val="nil"/>
              <w:bottom w:val="single" w:sz="4" w:space="0" w:color="auto"/>
              <w:right w:val="single" w:sz="4" w:space="0" w:color="auto"/>
            </w:tcBorders>
            <w:shd w:val="clear" w:color="auto" w:fill="auto"/>
            <w:noWrap/>
            <w:vAlign w:val="bottom"/>
            <w:hideMark/>
          </w:tcPr>
          <w:p w14:paraId="60CD942D"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49BA72D1"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10D3880E"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2,80</w:t>
            </w:r>
          </w:p>
        </w:tc>
        <w:tc>
          <w:tcPr>
            <w:tcW w:w="1701" w:type="dxa"/>
            <w:tcBorders>
              <w:top w:val="nil"/>
              <w:left w:val="nil"/>
              <w:bottom w:val="single" w:sz="4" w:space="0" w:color="auto"/>
              <w:right w:val="single" w:sz="4" w:space="0" w:color="auto"/>
            </w:tcBorders>
            <w:shd w:val="clear" w:color="auto" w:fill="auto"/>
            <w:noWrap/>
            <w:vAlign w:val="bottom"/>
            <w:hideMark/>
          </w:tcPr>
          <w:p w14:paraId="1E17498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72D5E70E"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C4EF35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3</w:t>
            </w:r>
          </w:p>
        </w:tc>
        <w:tc>
          <w:tcPr>
            <w:tcW w:w="1960" w:type="dxa"/>
            <w:tcBorders>
              <w:top w:val="nil"/>
              <w:left w:val="nil"/>
              <w:bottom w:val="single" w:sz="4" w:space="0" w:color="auto"/>
              <w:right w:val="single" w:sz="4" w:space="0" w:color="auto"/>
            </w:tcBorders>
            <w:shd w:val="clear" w:color="auto" w:fill="auto"/>
            <w:noWrap/>
            <w:vAlign w:val="bottom"/>
            <w:hideMark/>
          </w:tcPr>
          <w:p w14:paraId="3BD97B4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215A977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2B70F60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2,60</w:t>
            </w:r>
          </w:p>
        </w:tc>
        <w:tc>
          <w:tcPr>
            <w:tcW w:w="1701" w:type="dxa"/>
            <w:tcBorders>
              <w:top w:val="nil"/>
              <w:left w:val="nil"/>
              <w:bottom w:val="single" w:sz="4" w:space="0" w:color="auto"/>
              <w:right w:val="single" w:sz="4" w:space="0" w:color="auto"/>
            </w:tcBorders>
            <w:shd w:val="clear" w:color="auto" w:fill="auto"/>
            <w:noWrap/>
            <w:vAlign w:val="bottom"/>
            <w:hideMark/>
          </w:tcPr>
          <w:p w14:paraId="279AA5C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14:paraId="2E26093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30DED4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4</w:t>
            </w:r>
          </w:p>
        </w:tc>
        <w:tc>
          <w:tcPr>
            <w:tcW w:w="1960" w:type="dxa"/>
            <w:tcBorders>
              <w:top w:val="nil"/>
              <w:left w:val="nil"/>
              <w:bottom w:val="single" w:sz="4" w:space="0" w:color="auto"/>
              <w:right w:val="single" w:sz="4" w:space="0" w:color="auto"/>
            </w:tcBorders>
            <w:shd w:val="clear" w:color="auto" w:fill="auto"/>
            <w:noWrap/>
            <w:vAlign w:val="bottom"/>
            <w:hideMark/>
          </w:tcPr>
          <w:p w14:paraId="1854E443"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0BC5908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3546F2CC"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2,30</w:t>
            </w:r>
          </w:p>
        </w:tc>
        <w:tc>
          <w:tcPr>
            <w:tcW w:w="1701" w:type="dxa"/>
            <w:tcBorders>
              <w:top w:val="nil"/>
              <w:left w:val="nil"/>
              <w:bottom w:val="single" w:sz="4" w:space="0" w:color="auto"/>
              <w:right w:val="single" w:sz="4" w:space="0" w:color="auto"/>
            </w:tcBorders>
            <w:shd w:val="clear" w:color="auto" w:fill="auto"/>
            <w:noWrap/>
            <w:vAlign w:val="bottom"/>
            <w:hideMark/>
          </w:tcPr>
          <w:p w14:paraId="7DDD4ED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4CB34E8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43D2422"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5</w:t>
            </w:r>
          </w:p>
        </w:tc>
        <w:tc>
          <w:tcPr>
            <w:tcW w:w="1960" w:type="dxa"/>
            <w:tcBorders>
              <w:top w:val="nil"/>
              <w:left w:val="nil"/>
              <w:bottom w:val="single" w:sz="4" w:space="0" w:color="auto"/>
              <w:right w:val="single" w:sz="4" w:space="0" w:color="auto"/>
            </w:tcBorders>
            <w:shd w:val="clear" w:color="auto" w:fill="auto"/>
            <w:noWrap/>
            <w:vAlign w:val="bottom"/>
            <w:hideMark/>
          </w:tcPr>
          <w:p w14:paraId="389FDDF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6812BCE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31E67710"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2,00</w:t>
            </w:r>
          </w:p>
        </w:tc>
        <w:tc>
          <w:tcPr>
            <w:tcW w:w="1701" w:type="dxa"/>
            <w:tcBorders>
              <w:top w:val="nil"/>
              <w:left w:val="nil"/>
              <w:bottom w:val="single" w:sz="4" w:space="0" w:color="auto"/>
              <w:right w:val="single" w:sz="4" w:space="0" w:color="auto"/>
            </w:tcBorders>
            <w:shd w:val="clear" w:color="auto" w:fill="auto"/>
            <w:noWrap/>
            <w:vAlign w:val="bottom"/>
            <w:hideMark/>
          </w:tcPr>
          <w:p w14:paraId="717265AB"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06552974"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5D953C3"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6</w:t>
            </w:r>
          </w:p>
        </w:tc>
        <w:tc>
          <w:tcPr>
            <w:tcW w:w="1960" w:type="dxa"/>
            <w:tcBorders>
              <w:top w:val="nil"/>
              <w:left w:val="nil"/>
              <w:bottom w:val="single" w:sz="4" w:space="0" w:color="auto"/>
              <w:right w:val="single" w:sz="4" w:space="0" w:color="auto"/>
            </w:tcBorders>
            <w:shd w:val="clear" w:color="auto" w:fill="auto"/>
            <w:noWrap/>
            <w:vAlign w:val="bottom"/>
            <w:hideMark/>
          </w:tcPr>
          <w:p w14:paraId="4D6F1FD4"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3B24E680"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11AB9837"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1,80</w:t>
            </w:r>
          </w:p>
        </w:tc>
        <w:tc>
          <w:tcPr>
            <w:tcW w:w="1701" w:type="dxa"/>
            <w:tcBorders>
              <w:top w:val="nil"/>
              <w:left w:val="nil"/>
              <w:bottom w:val="single" w:sz="4" w:space="0" w:color="auto"/>
              <w:right w:val="single" w:sz="4" w:space="0" w:color="auto"/>
            </w:tcBorders>
            <w:shd w:val="clear" w:color="auto" w:fill="auto"/>
            <w:noWrap/>
            <w:vAlign w:val="bottom"/>
            <w:hideMark/>
          </w:tcPr>
          <w:p w14:paraId="7EFB360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14:paraId="10EBAFE7"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C23F886"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7</w:t>
            </w:r>
          </w:p>
        </w:tc>
        <w:tc>
          <w:tcPr>
            <w:tcW w:w="1960" w:type="dxa"/>
            <w:tcBorders>
              <w:top w:val="nil"/>
              <w:left w:val="nil"/>
              <w:bottom w:val="single" w:sz="4" w:space="0" w:color="auto"/>
              <w:right w:val="single" w:sz="4" w:space="0" w:color="auto"/>
            </w:tcBorders>
            <w:shd w:val="clear" w:color="auto" w:fill="auto"/>
            <w:noWrap/>
            <w:vAlign w:val="bottom"/>
            <w:hideMark/>
          </w:tcPr>
          <w:p w14:paraId="5B01D4B1"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704963FD"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4A8DCB02"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1,60</w:t>
            </w:r>
          </w:p>
        </w:tc>
        <w:tc>
          <w:tcPr>
            <w:tcW w:w="1701" w:type="dxa"/>
            <w:tcBorders>
              <w:top w:val="nil"/>
              <w:left w:val="nil"/>
              <w:bottom w:val="single" w:sz="4" w:space="0" w:color="auto"/>
              <w:right w:val="single" w:sz="4" w:space="0" w:color="auto"/>
            </w:tcBorders>
            <w:shd w:val="clear" w:color="auto" w:fill="auto"/>
            <w:noWrap/>
            <w:vAlign w:val="bottom"/>
            <w:hideMark/>
          </w:tcPr>
          <w:p w14:paraId="3CB1ED5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3A3E0161"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CC7DD5A"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8</w:t>
            </w:r>
          </w:p>
        </w:tc>
        <w:tc>
          <w:tcPr>
            <w:tcW w:w="1960" w:type="dxa"/>
            <w:tcBorders>
              <w:top w:val="nil"/>
              <w:left w:val="nil"/>
              <w:bottom w:val="single" w:sz="4" w:space="0" w:color="auto"/>
              <w:right w:val="single" w:sz="4" w:space="0" w:color="auto"/>
            </w:tcBorders>
            <w:shd w:val="clear" w:color="auto" w:fill="auto"/>
            <w:noWrap/>
            <w:vAlign w:val="bottom"/>
            <w:hideMark/>
          </w:tcPr>
          <w:p w14:paraId="5A83948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04E58F7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75BD2683"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1,40</w:t>
            </w:r>
          </w:p>
        </w:tc>
        <w:tc>
          <w:tcPr>
            <w:tcW w:w="1701" w:type="dxa"/>
            <w:tcBorders>
              <w:top w:val="nil"/>
              <w:left w:val="nil"/>
              <w:bottom w:val="single" w:sz="4" w:space="0" w:color="auto"/>
              <w:right w:val="single" w:sz="4" w:space="0" w:color="auto"/>
            </w:tcBorders>
            <w:shd w:val="clear" w:color="auto" w:fill="auto"/>
            <w:noWrap/>
            <w:vAlign w:val="bottom"/>
            <w:hideMark/>
          </w:tcPr>
          <w:p w14:paraId="747B5377"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566B6BED"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7C7B788"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9</w:t>
            </w:r>
          </w:p>
        </w:tc>
        <w:tc>
          <w:tcPr>
            <w:tcW w:w="1960" w:type="dxa"/>
            <w:tcBorders>
              <w:top w:val="nil"/>
              <w:left w:val="nil"/>
              <w:bottom w:val="single" w:sz="4" w:space="0" w:color="auto"/>
              <w:right w:val="single" w:sz="4" w:space="0" w:color="auto"/>
            </w:tcBorders>
            <w:shd w:val="clear" w:color="auto" w:fill="auto"/>
            <w:noWrap/>
            <w:vAlign w:val="bottom"/>
            <w:hideMark/>
          </w:tcPr>
          <w:p w14:paraId="43D8DFAE"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7209F90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03A3E4E1"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1,20</w:t>
            </w:r>
          </w:p>
        </w:tc>
        <w:tc>
          <w:tcPr>
            <w:tcW w:w="1701" w:type="dxa"/>
            <w:tcBorders>
              <w:top w:val="nil"/>
              <w:left w:val="nil"/>
              <w:bottom w:val="single" w:sz="4" w:space="0" w:color="auto"/>
              <w:right w:val="single" w:sz="4" w:space="0" w:color="auto"/>
            </w:tcBorders>
            <w:shd w:val="clear" w:color="auto" w:fill="auto"/>
            <w:noWrap/>
            <w:vAlign w:val="bottom"/>
            <w:hideMark/>
          </w:tcPr>
          <w:p w14:paraId="4190431C"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14:paraId="67F675EB" w14:textId="77777777"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72184C5F" w14:textId="77777777"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w:t>
            </w:r>
          </w:p>
        </w:tc>
        <w:tc>
          <w:tcPr>
            <w:tcW w:w="1960" w:type="dxa"/>
            <w:tcBorders>
              <w:top w:val="nil"/>
              <w:left w:val="nil"/>
              <w:bottom w:val="single" w:sz="4" w:space="0" w:color="auto"/>
              <w:right w:val="single" w:sz="4" w:space="0" w:color="auto"/>
            </w:tcBorders>
            <w:shd w:val="clear" w:color="auto" w:fill="auto"/>
            <w:noWrap/>
            <w:vAlign w:val="bottom"/>
            <w:hideMark/>
          </w:tcPr>
          <w:p w14:paraId="2936BA38"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14:paraId="3392CACA"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14:paraId="217A760F" w14:textId="77777777"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1,00</w:t>
            </w:r>
          </w:p>
        </w:tc>
        <w:tc>
          <w:tcPr>
            <w:tcW w:w="1701" w:type="dxa"/>
            <w:tcBorders>
              <w:top w:val="nil"/>
              <w:left w:val="nil"/>
              <w:bottom w:val="single" w:sz="4" w:space="0" w:color="auto"/>
              <w:right w:val="single" w:sz="4" w:space="0" w:color="auto"/>
            </w:tcBorders>
            <w:shd w:val="clear" w:color="auto" w:fill="auto"/>
            <w:noWrap/>
            <w:vAlign w:val="bottom"/>
            <w:hideMark/>
          </w:tcPr>
          <w:p w14:paraId="720FECA5" w14:textId="77777777"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bl>
    <w:p w14:paraId="75169B80" w14:textId="77777777" w:rsidR="00C81BA5" w:rsidRDefault="00C81BA5" w:rsidP="00FC62FC">
      <w:pPr>
        <w:spacing w:before="120"/>
        <w:ind w:firstLine="709"/>
        <w:jc w:val="both"/>
        <w:rPr>
          <w:rFonts w:ascii="Times New Roman" w:hAnsi="Times New Roman" w:cs="Times New Roman"/>
          <w:sz w:val="26"/>
          <w:szCs w:val="26"/>
          <w:lang w:eastAsia="bg-BG"/>
        </w:rPr>
      </w:pPr>
    </w:p>
    <w:p w14:paraId="7F586340" w14:textId="77777777" w:rsidR="00B02168" w:rsidRDefault="00B02168" w:rsidP="00FC62FC">
      <w:pPr>
        <w:spacing w:before="12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5. Намира се броят на проектите във всяка група според риска. </w:t>
      </w:r>
      <w:r w:rsidRPr="009D0C26">
        <w:rPr>
          <w:position w:val="-12"/>
        </w:rPr>
        <w:object w:dxaOrig="300" w:dyaOrig="360" w14:anchorId="0E4DE259">
          <v:shape id="_x0000_i1146" type="#_x0000_t75" style="width:14.75pt;height:18.7pt" o:ole="">
            <v:imagedata r:id="rId188" o:title=""/>
          </v:shape>
          <o:OLEObject Type="Embed" ProgID="Equation.DSMT4" ShapeID="_x0000_i1146" DrawAspect="Content" ObjectID="_1799820521" r:id="rId225"/>
        </w:object>
      </w:r>
      <w:r>
        <w:rPr>
          <w:rFonts w:ascii="Times New Roman" w:hAnsi="Times New Roman" w:cs="Times New Roman"/>
          <w:sz w:val="26"/>
          <w:szCs w:val="26"/>
          <w:lang w:eastAsia="bg-BG"/>
        </w:rPr>
        <w:t xml:space="preserve"> е броят на проектите с висок риск, </w:t>
      </w:r>
      <w:r w:rsidRPr="009D0C26">
        <w:rPr>
          <w:position w:val="-12"/>
        </w:rPr>
        <w:object w:dxaOrig="340" w:dyaOrig="360" w14:anchorId="5CF11904">
          <v:shape id="_x0000_i1147" type="#_x0000_t75" style="width:17.55pt;height:18.7pt" o:ole="">
            <v:imagedata r:id="rId226" o:title=""/>
          </v:shape>
          <o:OLEObject Type="Embed" ProgID="Equation.DSMT4" ShapeID="_x0000_i1147" DrawAspect="Content" ObjectID="_1799820522" r:id="rId227"/>
        </w:object>
      </w:r>
      <w:r>
        <w:t xml:space="preserve"> </w:t>
      </w:r>
      <w:r>
        <w:rPr>
          <w:rFonts w:ascii="Times New Roman" w:hAnsi="Times New Roman" w:cs="Times New Roman"/>
          <w:sz w:val="26"/>
          <w:szCs w:val="26"/>
          <w:lang w:eastAsia="bg-BG"/>
        </w:rPr>
        <w:t xml:space="preserve">е броят на проектите със среден риск, а </w:t>
      </w:r>
      <w:r w:rsidRPr="009D0C26">
        <w:rPr>
          <w:position w:val="-12"/>
        </w:rPr>
        <w:object w:dxaOrig="320" w:dyaOrig="360" w14:anchorId="2859A07F">
          <v:shape id="_x0000_i1148" type="#_x0000_t75" style="width:17pt;height:18.7pt" o:ole="">
            <v:imagedata r:id="rId228" o:title=""/>
          </v:shape>
          <o:OLEObject Type="Embed" ProgID="Equation.DSMT4" ShapeID="_x0000_i1148" DrawAspect="Content" ObjectID="_1799820523" r:id="rId229"/>
        </w:object>
      </w:r>
      <w:r>
        <w:rPr>
          <w:rFonts w:ascii="Times New Roman" w:hAnsi="Times New Roman" w:cs="Times New Roman"/>
          <w:sz w:val="26"/>
          <w:szCs w:val="26"/>
          <w:lang w:eastAsia="bg-BG"/>
        </w:rPr>
        <w:t xml:space="preserve"> е броят на проектите с нисък риск. Общият брой на всички проекти </w:t>
      </w:r>
      <w:r w:rsidRPr="009D0C26">
        <w:rPr>
          <w:position w:val="-12"/>
        </w:rPr>
        <w:object w:dxaOrig="1719" w:dyaOrig="360" w14:anchorId="116EED26">
          <v:shape id="_x0000_i1149" type="#_x0000_t75" style="width:86.75pt;height:18.7pt" o:ole="">
            <v:imagedata r:id="rId230" o:title=""/>
          </v:shape>
          <o:OLEObject Type="Embed" ProgID="Equation.DSMT4" ShapeID="_x0000_i1149" DrawAspect="Content" ObjectID="_1799820524" r:id="rId231"/>
        </w:object>
      </w:r>
      <w:r w:rsidR="00FC62FC">
        <w:t>.</w:t>
      </w:r>
    </w:p>
    <w:p w14:paraId="7CE481DC"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броят на рисковите проекти е сравнително малък (</w:t>
      </w:r>
      <w:r w:rsidR="00E42750" w:rsidRPr="009D0C26">
        <w:rPr>
          <w:position w:val="-12"/>
        </w:rPr>
        <w:object w:dxaOrig="800" w:dyaOrig="360" w14:anchorId="678C8971">
          <v:shape id="_x0000_i1150" type="#_x0000_t75" style="width:39.7pt;height:18.7pt" o:ole="">
            <v:imagedata r:id="rId232" o:title=""/>
          </v:shape>
          <o:OLEObject Type="Embed" ProgID="Equation.DSMT4" ShapeID="_x0000_i1150" DrawAspect="Content" ObjectID="_1799820525" r:id="rId233"/>
        </w:object>
      </w:r>
      <w:r>
        <w:rPr>
          <w:rFonts w:ascii="Times New Roman" w:hAnsi="Times New Roman" w:cs="Times New Roman"/>
          <w:sz w:val="26"/>
          <w:szCs w:val="26"/>
          <w:lang w:eastAsia="bg-BG"/>
        </w:rPr>
        <w:t xml:space="preserve">), всички те се включват в окончателния списък за извършване на проверки на място. В случай, че има проекти с много висок риск (например с рисков индекс над 2,9), те могат по </w:t>
      </w:r>
      <w:r>
        <w:rPr>
          <w:rFonts w:ascii="Times New Roman" w:hAnsi="Times New Roman" w:cs="Times New Roman"/>
          <w:sz w:val="26"/>
          <w:szCs w:val="26"/>
          <w:lang w:eastAsia="bg-BG"/>
        </w:rPr>
        <w:lastRenderedPageBreak/>
        <w:t xml:space="preserve">правило да се включат в списъка, а от останалите проекти в групата да се излъчи извадка. </w:t>
      </w:r>
    </w:p>
    <w:p w14:paraId="6556DF9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6. За всяка от трите групи проекти се излъчва представителна (случайна) извадка. За целта за всяка група се определя обемът на извадката. При безвъзвратен подбор се използва следната формула:</w:t>
      </w:r>
    </w:p>
    <w:p w14:paraId="50CD6C44" w14:textId="77777777"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w14:anchorId="1581AE90">
          <v:shape id="_x0000_i1151" type="#_x0000_t75" style="width:77.65pt;height:32.9pt" o:ole="">
            <v:imagedata r:id="rId86" o:title=""/>
          </v:shape>
          <o:OLEObject Type="Embed" ProgID="Equation.DSMT4" ShapeID="_x0000_i1151" DrawAspect="Content" ObjectID="_1799820526" r:id="rId234"/>
        </w:object>
      </w:r>
      <w:r>
        <w:t xml:space="preserve"> или </w:t>
      </w:r>
      <w:r w:rsidRPr="004E027B">
        <w:rPr>
          <w:position w:val="-28"/>
        </w:rPr>
        <w:object w:dxaOrig="2120" w:dyaOrig="700" w14:anchorId="2B127D1E">
          <v:shape id="_x0000_i1152" type="#_x0000_t75" style="width:104.9pt;height:35.7pt" o:ole="">
            <v:imagedata r:id="rId88" o:title=""/>
          </v:shape>
          <o:OLEObject Type="Embed" ProgID="Equation.DSMT4" ShapeID="_x0000_i1152" DrawAspect="Content" ObjectID="_1799820527" r:id="rId235"/>
        </w:object>
      </w:r>
    </w:p>
    <w:p w14:paraId="73BF4B8F"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14:paraId="0CC2AB82" w14:textId="77777777" w:rsidR="00B02168" w:rsidRDefault="00587F27"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7F56A137" wp14:editId="3973B976">
            <wp:extent cx="2667000" cy="3248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2667000" cy="3248025"/>
                    </a:xfrm>
                    <a:prstGeom prst="rect">
                      <a:avLst/>
                    </a:prstGeom>
                  </pic:spPr>
                </pic:pic>
              </a:graphicData>
            </a:graphic>
          </wp:inline>
        </w:drawing>
      </w:r>
    </w:p>
    <w:p w14:paraId="233A45C3"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14:paraId="0D9311C6"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проекти, гаранционната вероятност трябва да бъде висока – около 90%, като при много високорисковите проекти може да бъде дори още по-висока (например 95%). При излъчване на извадка от нискорискови проекти гаранционната вероятност следва да бъде по-ниска, например 60%. При извадката от проекти със среден риск, вероятността може да бъде между 70 и 80 %.</w:t>
      </w:r>
      <w:r w:rsidR="00587F27">
        <w:rPr>
          <w:rFonts w:ascii="Times New Roman" w:hAnsi="Times New Roman" w:cs="Times New Roman"/>
          <w:sz w:val="26"/>
          <w:szCs w:val="26"/>
          <w:lang w:eastAsia="bg-BG"/>
        </w:rPr>
        <w:t xml:space="preserve"> В таблица 1 на стр. 28 са </w:t>
      </w:r>
      <w:r w:rsidR="00587F27">
        <w:rPr>
          <w:rFonts w:ascii="Times New Roman" w:hAnsi="Times New Roman" w:cs="Times New Roman"/>
          <w:sz w:val="26"/>
          <w:szCs w:val="26"/>
          <w:lang w:eastAsia="bg-BG"/>
        </w:rPr>
        <w:lastRenderedPageBreak/>
        <w:t>посочени конкретните стойности на гаранционната вероятност които да бъдат използвани.</w:t>
      </w:r>
    </w:p>
    <w:p w14:paraId="5E1D9ACA" w14:textId="77777777" w:rsidR="00B02168" w:rsidRPr="00587F27"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Относителен дял на проектите, за които се предполага, че ще се установят нарушения (клетка </w:t>
      </w:r>
      <w:r>
        <w:rPr>
          <w:rFonts w:ascii="Times New Roman" w:hAnsi="Times New Roman" w:cs="Times New Roman"/>
          <w:sz w:val="26"/>
          <w:szCs w:val="26"/>
          <w:lang w:val="en-US" w:eastAsia="bg-BG"/>
        </w:rPr>
        <w:t xml:space="preserve">B4). </w:t>
      </w:r>
      <w:r w:rsidR="00587F27">
        <w:rPr>
          <w:rFonts w:ascii="Times New Roman" w:hAnsi="Times New Roman" w:cs="Times New Roman"/>
          <w:sz w:val="26"/>
          <w:szCs w:val="26"/>
          <w:lang w:eastAsia="bg-BG"/>
        </w:rPr>
        <w:t>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p>
    <w:p w14:paraId="30C82AA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Извадковата (максимална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587F27">
        <w:rPr>
          <w:rFonts w:ascii="Times New Roman" w:hAnsi="Times New Roman" w:cs="Times New Roman"/>
          <w:sz w:val="26"/>
          <w:szCs w:val="26"/>
          <w:lang w:eastAsia="bg-BG"/>
        </w:rPr>
        <w:t xml:space="preserve"> Препоръчва се тя да не надхвърля 0,02.</w:t>
      </w:r>
    </w:p>
    <w:p w14:paraId="0A17FD8B"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проектите в групата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14:paraId="55666090" w14:textId="77777777"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14:paraId="53934E73"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групи проекти. Те могат да бъдат означени съответно с </w:t>
      </w:r>
      <w:r w:rsidRPr="009D0C26">
        <w:rPr>
          <w:position w:val="-12"/>
        </w:rPr>
        <w:object w:dxaOrig="240" w:dyaOrig="360" w14:anchorId="279EAEB9">
          <v:shape id="_x0000_i1153" type="#_x0000_t75" style="width:11.9pt;height:18.7pt" o:ole="">
            <v:imagedata r:id="rId193" o:title=""/>
          </v:shape>
          <o:OLEObject Type="Embed" ProgID="Equation.DSMT4" ShapeID="_x0000_i1153" DrawAspect="Content" ObjectID="_1799820528" r:id="rId237"/>
        </w:object>
      </w:r>
      <w:r>
        <w:t xml:space="preserve"> -</w:t>
      </w:r>
      <w:r>
        <w:rPr>
          <w:rFonts w:ascii="Times New Roman" w:hAnsi="Times New Roman" w:cs="Times New Roman"/>
          <w:sz w:val="26"/>
          <w:szCs w:val="26"/>
          <w:lang w:eastAsia="bg-BG"/>
        </w:rPr>
        <w:t xml:space="preserve"> броят на проектите в извадката с висок риск, </w:t>
      </w:r>
      <w:r w:rsidRPr="009D0C26">
        <w:rPr>
          <w:position w:val="-12"/>
        </w:rPr>
        <w:object w:dxaOrig="260" w:dyaOrig="360" w14:anchorId="0DA1B44B">
          <v:shape id="_x0000_i1154" type="#_x0000_t75" style="width:13.6pt;height:18.7pt" o:ole="">
            <v:imagedata r:id="rId195" o:title=""/>
          </v:shape>
          <o:OLEObject Type="Embed" ProgID="Equation.DSMT4" ShapeID="_x0000_i1154" DrawAspect="Content" ObjectID="_1799820529" r:id="rId238"/>
        </w:object>
      </w:r>
      <w:r>
        <w:t xml:space="preserve"> </w:t>
      </w:r>
      <w:r>
        <w:rPr>
          <w:rFonts w:ascii="Times New Roman" w:hAnsi="Times New Roman" w:cs="Times New Roman"/>
          <w:sz w:val="26"/>
          <w:szCs w:val="26"/>
          <w:lang w:eastAsia="bg-BG"/>
        </w:rPr>
        <w:t xml:space="preserve">е броят на проектите в извадката със среден риск и </w:t>
      </w:r>
      <w:r w:rsidRPr="009D0C26">
        <w:rPr>
          <w:position w:val="-12"/>
        </w:rPr>
        <w:object w:dxaOrig="260" w:dyaOrig="360" w14:anchorId="0F8E66DC">
          <v:shape id="_x0000_i1155" type="#_x0000_t75" style="width:13.6pt;height:18.7pt" o:ole="">
            <v:imagedata r:id="rId197" o:title=""/>
          </v:shape>
          <o:OLEObject Type="Embed" ProgID="Equation.DSMT4" ShapeID="_x0000_i1155" DrawAspect="Content" ObjectID="_1799820530" r:id="rId239"/>
        </w:object>
      </w:r>
      <w:r>
        <w:rPr>
          <w:rFonts w:ascii="Times New Roman" w:hAnsi="Times New Roman" w:cs="Times New Roman"/>
          <w:sz w:val="26"/>
          <w:szCs w:val="26"/>
          <w:lang w:eastAsia="bg-BG"/>
        </w:rPr>
        <w:t xml:space="preserve"> е броят на проектите с нисък риск. Общият обем на извадката </w:t>
      </w:r>
      <w:r w:rsidR="00CC397F">
        <w:rPr>
          <w:rFonts w:ascii="Times New Roman" w:hAnsi="Times New Roman" w:cs="Times New Roman"/>
          <w:sz w:val="26"/>
          <w:szCs w:val="26"/>
          <w:lang w:eastAsia="bg-BG"/>
        </w:rPr>
        <w:t xml:space="preserve">е </w:t>
      </w:r>
      <w:r w:rsidRPr="009D0C26">
        <w:rPr>
          <w:position w:val="-12"/>
        </w:rPr>
        <w:object w:dxaOrig="1440" w:dyaOrig="360" w14:anchorId="650CAF94">
          <v:shape id="_x0000_i1156" type="#_x0000_t75" style="width:1in;height:18.7pt" o:ole="">
            <v:imagedata r:id="rId199" o:title=""/>
          </v:shape>
          <o:OLEObject Type="Embed" ProgID="Equation.DSMT4" ShapeID="_x0000_i1156" DrawAspect="Content" ObjectID="_1799820531" r:id="rId240"/>
        </w:object>
      </w:r>
      <w:r>
        <w:rPr>
          <w:rFonts w:ascii="Times New Roman" w:hAnsi="Times New Roman" w:cs="Times New Roman"/>
          <w:sz w:val="26"/>
          <w:szCs w:val="26"/>
          <w:lang w:eastAsia="bg-BG"/>
        </w:rPr>
        <w:t>.</w:t>
      </w:r>
    </w:p>
    <w:p w14:paraId="55357F52"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7. Излъчване на извадки от проекти за всяка една група. За целта се излъчват 3 отделни извадки – по една за всяка една от групите, формирани според техния риск. За целта може да използва един от следните два алтернативни варианта:</w:t>
      </w:r>
    </w:p>
    <w:p w14:paraId="00625C10" w14:textId="77777777"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проектите в рамките на групата са номерирани последователно, например от 1 до 100 (за примера </w:t>
      </w:r>
      <w:r w:rsidRPr="009D0C26">
        <w:rPr>
          <w:position w:val="-12"/>
        </w:rPr>
        <w:object w:dxaOrig="900" w:dyaOrig="360" w14:anchorId="32B8C0AB">
          <v:shape id="_x0000_i1157" type="#_x0000_t75" style="width:45.35pt;height:18.7pt" o:ole="">
            <v:imagedata r:id="rId201" o:title=""/>
          </v:shape>
          <o:OLEObject Type="Embed" ProgID="Equation.DSMT4" ShapeID="_x0000_i1157" DrawAspect="Content" ObjectID="_1799820532" r:id="rId241"/>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w14:anchorId="74C43C48">
          <v:shape id="_x0000_i1158" type="#_x0000_t75" style="width:11.9pt;height:18.7pt" o:ole="">
            <v:imagedata r:id="rId203" o:title=""/>
          </v:shape>
          <o:OLEObject Type="Embed" ProgID="Equation.DSMT4" ShapeID="_x0000_i1158" DrawAspect="Content" ObjectID="_1799820533" r:id="rId242"/>
        </w:object>
      </w:r>
      <w:r w:rsidRPr="00864D4A">
        <w:rPr>
          <w:rFonts w:ascii="Times New Roman" w:hAnsi="Times New Roman" w:cs="Times New Roman"/>
          <w:sz w:val="26"/>
          <w:szCs w:val="26"/>
          <w:lang w:eastAsia="bg-BG"/>
        </w:rPr>
        <w:t xml:space="preserve"> на брой случайни числа с функцията =RANDBETWEEN(1;100). Ако 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то може да бъде изтрито и да бъде генерирано ново число. Така генерираните числа показват номерата на проектите, които да бъдат включени в извадката.</w:t>
      </w:r>
    </w:p>
    <w:p w14:paraId="58727B2C" w14:textId="77777777"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 xml:space="preserve">от менюто Data  &gt; Data </w:t>
      </w:r>
      <w:proofErr w:type="spellStart"/>
      <w:r w:rsidRPr="00864D4A">
        <w:rPr>
          <w:rFonts w:ascii="Times New Roman" w:hAnsi="Times New Roman" w:cs="Times New Roman"/>
          <w:sz w:val="26"/>
          <w:szCs w:val="26"/>
          <w:lang w:eastAsia="bg-BG"/>
        </w:rPr>
        <w:t>Analysis</w:t>
      </w:r>
      <w:proofErr w:type="spellEnd"/>
      <w:r w:rsidRPr="00864D4A">
        <w:rPr>
          <w:rFonts w:ascii="Times New Roman" w:hAnsi="Times New Roman" w:cs="Times New Roman"/>
          <w:sz w:val="26"/>
          <w:szCs w:val="26"/>
          <w:lang w:eastAsia="bg-BG"/>
        </w:rPr>
        <w:t xml:space="preserve">  &gt; </w:t>
      </w:r>
      <w:proofErr w:type="spellStart"/>
      <w:r w:rsidRPr="00864D4A">
        <w:rPr>
          <w:rFonts w:ascii="Times New Roman" w:hAnsi="Times New Roman" w:cs="Times New Roman"/>
          <w:sz w:val="26"/>
          <w:szCs w:val="26"/>
          <w:lang w:eastAsia="bg-BG"/>
        </w:rPr>
        <w:t>Sampling</w:t>
      </w:r>
      <w:proofErr w:type="spellEnd"/>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14:paraId="3AEC2B04" w14:textId="27EB3E1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2 до етап 7 се извършва за всяка една от </w:t>
      </w:r>
      <w:r w:rsidR="00E42750">
        <w:rPr>
          <w:rFonts w:ascii="Times New Roman" w:hAnsi="Times New Roman" w:cs="Times New Roman"/>
          <w:sz w:val="26"/>
          <w:szCs w:val="26"/>
          <w:lang w:eastAsia="bg-BG"/>
        </w:rPr>
        <w:t>схемите</w:t>
      </w:r>
      <w:r>
        <w:rPr>
          <w:rFonts w:ascii="Times New Roman" w:hAnsi="Times New Roman" w:cs="Times New Roman"/>
          <w:sz w:val="26"/>
          <w:szCs w:val="26"/>
          <w:lang w:eastAsia="bg-BG"/>
        </w:rPr>
        <w:t xml:space="preserve"> на </w:t>
      </w:r>
      <w:r w:rsidR="00560389">
        <w:rPr>
          <w:rFonts w:ascii="Times New Roman" w:hAnsi="Times New Roman" w:cs="Times New Roman"/>
          <w:sz w:val="26"/>
          <w:szCs w:val="26"/>
          <w:lang w:eastAsia="bg-BG"/>
        </w:rPr>
        <w:t>ПО</w:t>
      </w:r>
      <w:r>
        <w:rPr>
          <w:rFonts w:ascii="Times New Roman" w:hAnsi="Times New Roman" w:cs="Times New Roman"/>
          <w:sz w:val="26"/>
          <w:szCs w:val="26"/>
          <w:lang w:eastAsia="bg-BG"/>
        </w:rPr>
        <w:t xml:space="preserve"> </w:t>
      </w:r>
      <w:r w:rsidR="00560389">
        <w:rPr>
          <w:rFonts w:ascii="Times New Roman" w:hAnsi="Times New Roman" w:cs="Times New Roman"/>
          <w:sz w:val="26"/>
          <w:szCs w:val="26"/>
          <w:lang w:eastAsia="bg-BG"/>
        </w:rPr>
        <w:t>2021-2027</w:t>
      </w:r>
      <w:r>
        <w:rPr>
          <w:rFonts w:ascii="Times New Roman" w:hAnsi="Times New Roman" w:cs="Times New Roman"/>
          <w:sz w:val="26"/>
          <w:szCs w:val="26"/>
          <w:lang w:eastAsia="bg-BG"/>
        </w:rPr>
        <w:t>.</w:t>
      </w:r>
    </w:p>
    <w:p w14:paraId="113B0D20" w14:textId="77777777" w:rsidR="00B02168" w:rsidRDefault="004D09D0" w:rsidP="00B02168">
      <w:pPr>
        <w:pStyle w:val="Heading3"/>
        <w:numPr>
          <w:ilvl w:val="0"/>
          <w:numId w:val="0"/>
        </w:numPr>
        <w:ind w:firstLine="709"/>
        <w:rPr>
          <w:lang w:eastAsia="bg-BG"/>
        </w:rPr>
      </w:pPr>
      <w:bookmarkStart w:id="42" w:name="_Toc516057319"/>
      <w:r>
        <w:rPr>
          <w:lang w:eastAsia="bg-BG"/>
        </w:rPr>
        <w:lastRenderedPageBreak/>
        <w:t>7</w:t>
      </w:r>
      <w:r w:rsidR="00B02168">
        <w:rPr>
          <w:lang w:eastAsia="bg-BG"/>
        </w:rPr>
        <w:t>.2.2. Проектиране на резултатите от проверките на място върху цялата генерална съвкупност</w:t>
      </w:r>
      <w:r w:rsidR="00E42750">
        <w:rPr>
          <w:lang w:eastAsia="bg-BG"/>
        </w:rPr>
        <w:t xml:space="preserve"> (схема)</w:t>
      </w:r>
      <w:r w:rsidR="00B02168">
        <w:rPr>
          <w:lang w:eastAsia="bg-BG"/>
        </w:rPr>
        <w:t>.</w:t>
      </w:r>
      <w:bookmarkEnd w:id="42"/>
    </w:p>
    <w:p w14:paraId="217341D8"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проекти, то не се налага да се проектират резултатите.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цялата генерална съвкупност, това проектиране се извършва след приключването на проверките </w:t>
      </w:r>
      <w:r w:rsidR="00FC62FC">
        <w:rPr>
          <w:rFonts w:ascii="Times New Roman" w:hAnsi="Times New Roman" w:cs="Times New Roman"/>
          <w:sz w:val="26"/>
          <w:szCs w:val="26"/>
          <w:lang w:eastAsia="bg-BG"/>
        </w:rPr>
        <w:t xml:space="preserve">на операциите на място </w:t>
      </w:r>
      <w:r>
        <w:rPr>
          <w:rFonts w:ascii="Times New Roman" w:hAnsi="Times New Roman" w:cs="Times New Roman"/>
          <w:sz w:val="26"/>
          <w:szCs w:val="26"/>
          <w:lang w:eastAsia="bg-BG"/>
        </w:rPr>
        <w:t>по следния начин:</w:t>
      </w:r>
    </w:p>
    <w:p w14:paraId="5DB1BE4E"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1. Относителният дял на установените нарушения във всяка от групите рискови проекти може да се приеме, че е равна на относителния дял на установените нарушения в извадката, от която е излъчена. Например, ако за дадена година в рамките на една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от извадката на групата на рисковите проекти са установени нарушения в 10% от тях (относителният дял е 0,1), то и за цялата група от рискови проекти относителният дял е 0,1. По този начин оценката се прави за всяка една от трите групи рискови проекти поотделно. </w:t>
      </w:r>
    </w:p>
    <w:p w14:paraId="06DE9114"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На следващо място оценката се прави за цялата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по следната формула:</w:t>
      </w:r>
    </w:p>
    <w:p w14:paraId="23705E78" w14:textId="77777777" w:rsidR="00B02168" w:rsidRDefault="00E42750" w:rsidP="00B02168">
      <w:pPr>
        <w:ind w:firstLine="709"/>
        <w:jc w:val="both"/>
        <w:rPr>
          <w:rFonts w:ascii="Times New Roman" w:hAnsi="Times New Roman" w:cs="Times New Roman"/>
          <w:sz w:val="26"/>
          <w:szCs w:val="26"/>
          <w:lang w:eastAsia="bg-BG"/>
        </w:rPr>
      </w:pPr>
      <w:r w:rsidRPr="001F2EF9">
        <w:rPr>
          <w:position w:val="-30"/>
        </w:rPr>
        <w:object w:dxaOrig="2659" w:dyaOrig="680" w14:anchorId="27498008">
          <v:shape id="_x0000_i1159" type="#_x0000_t75" style="width:132.65pt;height:34pt" o:ole="">
            <v:imagedata r:id="rId243" o:title=""/>
          </v:shape>
          <o:OLEObject Type="Embed" ProgID="Equation.DSMT4" ShapeID="_x0000_i1159" DrawAspect="Content" ObjectID="_1799820534" r:id="rId244"/>
        </w:object>
      </w:r>
      <w:r w:rsidR="00B02168">
        <w:rPr>
          <w:rFonts w:ascii="Times New Roman" w:hAnsi="Times New Roman" w:cs="Times New Roman"/>
          <w:sz w:val="26"/>
          <w:szCs w:val="26"/>
          <w:lang w:eastAsia="bg-BG"/>
        </w:rPr>
        <w:t>,</w:t>
      </w:r>
    </w:p>
    <w:p w14:paraId="28E4EFE5"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E42750" w:rsidRPr="001F2EF9">
        <w:rPr>
          <w:position w:val="-12"/>
        </w:rPr>
        <w:object w:dxaOrig="560" w:dyaOrig="360" w14:anchorId="49C17FB5">
          <v:shape id="_x0000_i1160" type="#_x0000_t75" style="width:28.35pt;height:18.7pt" o:ole="">
            <v:imagedata r:id="rId245" o:title=""/>
          </v:shape>
          <o:OLEObject Type="Embed" ProgID="Equation.DSMT4" ShapeID="_x0000_i1160" DrawAspect="Content" ObjectID="_1799820535" r:id="rId246"/>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E42750">
        <w:rPr>
          <w:rFonts w:ascii="Times New Roman" w:hAnsi="Times New Roman" w:cs="Times New Roman"/>
          <w:sz w:val="26"/>
          <w:szCs w:val="26"/>
          <w:lang w:eastAsia="bg-BG"/>
        </w:rPr>
        <w:t>схемата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w14:anchorId="1F4D2390">
          <v:shape id="_x0000_i1161" type="#_x0000_t75" style="width:11.9pt;height:18.7pt" o:ole="">
            <v:imagedata r:id="rId137" o:title=""/>
          </v:shape>
          <o:OLEObject Type="Embed" ProgID="Equation.DSMT4" ShapeID="_x0000_i1161" DrawAspect="Content" ObjectID="_1799820536" r:id="rId247"/>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висок риск, </w:t>
      </w:r>
      <w:r w:rsidRPr="009D0C26">
        <w:rPr>
          <w:position w:val="-12"/>
        </w:rPr>
        <w:object w:dxaOrig="260" w:dyaOrig="360" w14:anchorId="6D5A18DC">
          <v:shape id="_x0000_i1162" type="#_x0000_t75" style="width:13.6pt;height:18.7pt" o:ole="">
            <v:imagedata r:id="rId139" o:title=""/>
          </v:shape>
          <o:OLEObject Type="Embed" ProgID="Equation.DSMT4" ShapeID="_x0000_i1162" DrawAspect="Content" ObjectID="_1799820537" r:id="rId248"/>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w14:anchorId="3478B00D">
          <v:shape id="_x0000_i1163" type="#_x0000_t75" style="width:13.6pt;height:18.7pt" o:ole="">
            <v:imagedata r:id="rId141" o:title=""/>
          </v:shape>
          <o:OLEObject Type="Embed" ProgID="Equation.DSMT4" ShapeID="_x0000_i1163" DrawAspect="Content" ObjectID="_1799820538" r:id="rId249"/>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w14:anchorId="1506AD94">
          <v:shape id="_x0000_i1164" type="#_x0000_t75" style="width:14.75pt;height:18.7pt" o:ole="">
            <v:imagedata r:id="rId143" o:title=""/>
          </v:shape>
          <o:OLEObject Type="Embed" ProgID="Equation.DSMT4" ShapeID="_x0000_i1164" DrawAspect="Content" ObjectID="_1799820539" r:id="rId250"/>
        </w:object>
      </w:r>
      <w:r>
        <w:rPr>
          <w:rFonts w:ascii="Times New Roman" w:hAnsi="Times New Roman" w:cs="Times New Roman"/>
          <w:sz w:val="26"/>
          <w:szCs w:val="26"/>
          <w:lang w:eastAsia="bg-BG"/>
        </w:rPr>
        <w:t xml:space="preserve">, </w:t>
      </w:r>
      <w:r w:rsidRPr="009D0C26">
        <w:rPr>
          <w:position w:val="-12"/>
        </w:rPr>
        <w:object w:dxaOrig="340" w:dyaOrig="360" w14:anchorId="3C3DCBDA">
          <v:shape id="_x0000_i1165" type="#_x0000_t75" style="width:17.55pt;height:18.7pt" o:ole="">
            <v:imagedata r:id="rId145" o:title=""/>
          </v:shape>
          <o:OLEObject Type="Embed" ProgID="Equation.DSMT4" ShapeID="_x0000_i1165" DrawAspect="Content" ObjectID="_1799820540" r:id="rId251"/>
        </w:object>
      </w:r>
      <w:r>
        <w:rPr>
          <w:rFonts w:ascii="Times New Roman" w:hAnsi="Times New Roman" w:cs="Times New Roman"/>
          <w:sz w:val="26"/>
          <w:szCs w:val="26"/>
          <w:lang w:eastAsia="bg-BG"/>
        </w:rPr>
        <w:t xml:space="preserve"> и </w:t>
      </w:r>
      <w:r w:rsidRPr="009D0C26">
        <w:rPr>
          <w:position w:val="-12"/>
        </w:rPr>
        <w:object w:dxaOrig="320" w:dyaOrig="360" w14:anchorId="29C22FCE">
          <v:shape id="_x0000_i1166" type="#_x0000_t75" style="width:17pt;height:18.7pt" o:ole="">
            <v:imagedata r:id="rId147" o:title=""/>
          </v:shape>
          <o:OLEObject Type="Embed" ProgID="Equation.DSMT4" ShapeID="_x0000_i1166" DrawAspect="Content" ObjectID="_1799820541" r:id="rId252"/>
        </w:object>
      </w:r>
      <w:r>
        <w:rPr>
          <w:rFonts w:ascii="Times New Roman" w:hAnsi="Times New Roman" w:cs="Times New Roman"/>
          <w:sz w:val="26"/>
          <w:szCs w:val="26"/>
          <w:lang w:eastAsia="bg-BG"/>
        </w:rPr>
        <w:t xml:space="preserve"> са броят на проектите в тези три групи.</w:t>
      </w:r>
    </w:p>
    <w:p w14:paraId="71D3F6E9" w14:textId="77777777" w:rsidR="00B02168" w:rsidRDefault="00E42750"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w:t>
      </w:r>
      <w:r w:rsidR="00B02168">
        <w:rPr>
          <w:rFonts w:ascii="Times New Roman" w:hAnsi="Times New Roman" w:cs="Times New Roman"/>
          <w:sz w:val="26"/>
          <w:szCs w:val="26"/>
          <w:lang w:eastAsia="bg-BG"/>
        </w:rPr>
        <w:t xml:space="preserve">. Последният етап е да се установи относителния дял на нарушения в проектите за цялото време на </w:t>
      </w:r>
      <w:r>
        <w:rPr>
          <w:rFonts w:ascii="Times New Roman" w:hAnsi="Times New Roman" w:cs="Times New Roman"/>
          <w:sz w:val="26"/>
          <w:szCs w:val="26"/>
          <w:lang w:eastAsia="bg-BG"/>
        </w:rPr>
        <w:t>изпълнение на схемата</w:t>
      </w:r>
      <w:r w:rsidR="00B02168">
        <w:rPr>
          <w:rFonts w:ascii="Times New Roman" w:hAnsi="Times New Roman" w:cs="Times New Roman"/>
          <w:sz w:val="26"/>
          <w:szCs w:val="26"/>
          <w:lang w:eastAsia="bg-BG"/>
        </w:rPr>
        <w:t>. За целта следва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14:paraId="6BB436DD" w14:textId="77777777" w:rsidR="00B02168" w:rsidRDefault="00F63C3A" w:rsidP="00B02168">
      <w:pPr>
        <w:ind w:firstLine="709"/>
        <w:jc w:val="both"/>
        <w:rPr>
          <w:rFonts w:ascii="Times New Roman" w:hAnsi="Times New Roman" w:cs="Times New Roman"/>
          <w:sz w:val="26"/>
          <w:szCs w:val="26"/>
          <w:lang w:eastAsia="bg-BG"/>
        </w:rPr>
      </w:pPr>
      <w:r w:rsidRPr="001F2EF9">
        <w:rPr>
          <w:position w:val="-32"/>
        </w:rPr>
        <w:object w:dxaOrig="2340" w:dyaOrig="760" w14:anchorId="19B0C1DD">
          <v:shape id="_x0000_i1167" type="#_x0000_t75" style="width:117.35pt;height:38pt" o:ole="">
            <v:imagedata r:id="rId253" o:title=""/>
          </v:shape>
          <o:OLEObject Type="Embed" ProgID="Equation.DSMT4" ShapeID="_x0000_i1167" DrawAspect="Content" ObjectID="_1799820542" r:id="rId254"/>
        </w:object>
      </w:r>
    </w:p>
    <w:p w14:paraId="7BA99D9D" w14:textId="77777777"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lastRenderedPageBreak/>
        <w:t xml:space="preserve">Където </w:t>
      </w:r>
      <w:r w:rsidR="00F63C3A" w:rsidRPr="001F2EF9">
        <w:rPr>
          <w:position w:val="-14"/>
        </w:rPr>
        <w:object w:dxaOrig="900" w:dyaOrig="380" w14:anchorId="2D09EE76">
          <v:shape id="_x0000_i1168" type="#_x0000_t75" style="width:45.35pt;height:18.7pt" o:ole="">
            <v:imagedata r:id="rId255" o:title=""/>
          </v:shape>
          <o:OLEObject Type="Embed" ProgID="Equation.DSMT4" ShapeID="_x0000_i1168" DrawAspect="Content" ObjectID="_1799820543" r:id="rId256"/>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F63C3A">
        <w:rPr>
          <w:rFonts w:ascii="Times New Roman" w:hAnsi="Times New Roman" w:cs="Times New Roman"/>
          <w:sz w:val="26"/>
          <w:szCs w:val="26"/>
          <w:lang w:eastAsia="bg-BG"/>
        </w:rPr>
        <w:t>прилагане на схемата</w:t>
      </w:r>
      <w:r>
        <w:rPr>
          <w:rFonts w:ascii="Times New Roman" w:hAnsi="Times New Roman" w:cs="Times New Roman"/>
          <w:sz w:val="26"/>
          <w:szCs w:val="26"/>
          <w:lang w:eastAsia="bg-BG"/>
        </w:rPr>
        <w:t xml:space="preserve">, </w:t>
      </w:r>
      <w:r w:rsidR="00F63C3A" w:rsidRPr="001F2EF9">
        <w:rPr>
          <w:position w:val="-12"/>
        </w:rPr>
        <w:object w:dxaOrig="660" w:dyaOrig="360" w14:anchorId="710E0107">
          <v:shape id="_x0000_i1169" type="#_x0000_t75" style="width:32.9pt;height:18.7pt" o:ole="">
            <v:imagedata r:id="rId257" o:title=""/>
          </v:shape>
          <o:OLEObject Type="Embed" ProgID="Equation.DSMT4" ShapeID="_x0000_i1169" DrawAspect="Content" ObjectID="_1799820544" r:id="rId258"/>
        </w:object>
      </w:r>
      <w:r w:rsidR="00F63C3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w14:anchorId="414A536B">
          <v:shape id="_x0000_i1170" type="#_x0000_t75" style="width:14.75pt;height:18.7pt" o:ole="">
            <v:imagedata r:id="rId183" o:title=""/>
          </v:shape>
          <o:OLEObject Type="Embed" ProgID="Equation.DSMT4" ShapeID="_x0000_i1170" DrawAspect="Content" ObjectID="_1799820545" r:id="rId259"/>
        </w:object>
      </w:r>
      <w:r>
        <w:rPr>
          <w:rFonts w:ascii="Times New Roman" w:hAnsi="Times New Roman" w:cs="Times New Roman"/>
          <w:sz w:val="26"/>
          <w:szCs w:val="26"/>
          <w:lang w:eastAsia="bg-BG"/>
        </w:rPr>
        <w:t xml:space="preserve"> е броят на проектите през отделните години.</w:t>
      </w:r>
    </w:p>
    <w:p w14:paraId="35108E71" w14:textId="77777777" w:rsidR="00B02168" w:rsidRDefault="00B02168" w:rsidP="00B02168">
      <w:pPr>
        <w:ind w:firstLine="709"/>
        <w:jc w:val="both"/>
        <w:rPr>
          <w:rFonts w:ascii="Times New Roman" w:hAnsi="Times New Roman" w:cs="Times New Roman"/>
          <w:sz w:val="26"/>
          <w:szCs w:val="26"/>
          <w:lang w:eastAsia="bg-BG"/>
        </w:rPr>
      </w:pPr>
    </w:p>
    <w:p w14:paraId="57354902" w14:textId="77777777" w:rsidR="00B02168" w:rsidRDefault="004D09D0" w:rsidP="00B02168">
      <w:pPr>
        <w:pStyle w:val="Heading2"/>
        <w:numPr>
          <w:ilvl w:val="0"/>
          <w:numId w:val="0"/>
        </w:numPr>
        <w:ind w:firstLine="709"/>
        <w:rPr>
          <w:lang w:eastAsia="bg-BG"/>
        </w:rPr>
      </w:pPr>
      <w:bookmarkStart w:id="43" w:name="_Toc516057320"/>
      <w:r>
        <w:rPr>
          <w:lang w:eastAsia="bg-BG"/>
        </w:rPr>
        <w:t>7</w:t>
      </w:r>
      <w:r w:rsidR="00B02168">
        <w:rPr>
          <w:lang w:eastAsia="bg-BG"/>
        </w:rPr>
        <w:t>.3. Електронна таблица за изчисляване на обеми на извадки.</w:t>
      </w:r>
      <w:bookmarkEnd w:id="43"/>
    </w:p>
    <w:p w14:paraId="323EC844" w14:textId="622493C3" w:rsidR="00B41983" w:rsidRPr="00A419AE" w:rsidRDefault="00A419AE" w:rsidP="00B41983">
      <w:pPr>
        <w:tabs>
          <w:tab w:val="left" w:pos="426"/>
        </w:tabs>
        <w:spacing w:before="120" w:after="120"/>
        <w:jc w:val="both"/>
        <w:rPr>
          <w:rFonts w:ascii="Times New Roman" w:hAnsi="Times New Roman" w:cs="Times New Roman"/>
          <w:sz w:val="26"/>
          <w:szCs w:val="26"/>
          <w:lang w:eastAsia="bg-BG"/>
        </w:rPr>
      </w:pPr>
      <w:r w:rsidRPr="00A419AE">
        <w:rPr>
          <w:rFonts w:ascii="Times New Roman" w:hAnsi="Times New Roman" w:cs="Times New Roman"/>
          <w:sz w:val="26"/>
          <w:szCs w:val="26"/>
          <w:lang w:eastAsia="bg-BG"/>
        </w:rPr>
        <w:t xml:space="preserve">Приложение </w:t>
      </w:r>
      <w:r w:rsidR="001C4684">
        <w:rPr>
          <w:rFonts w:ascii="Times New Roman" w:hAnsi="Times New Roman" w:cs="Times New Roman"/>
          <w:sz w:val="26"/>
          <w:szCs w:val="26"/>
          <w:lang w:eastAsia="bg-BG"/>
        </w:rPr>
        <w:t>5</w:t>
      </w:r>
      <w:r>
        <w:rPr>
          <w:rFonts w:ascii="Times New Roman" w:hAnsi="Times New Roman" w:cs="Times New Roman"/>
          <w:sz w:val="26"/>
          <w:szCs w:val="26"/>
          <w:lang w:eastAsia="bg-BG"/>
        </w:rPr>
        <w:t>.</w:t>
      </w:r>
      <w:r w:rsidRPr="00A419AE">
        <w:rPr>
          <w:rFonts w:ascii="Times New Roman" w:hAnsi="Times New Roman" w:cs="Times New Roman"/>
          <w:sz w:val="26"/>
          <w:szCs w:val="26"/>
          <w:lang w:eastAsia="bg-BG"/>
        </w:rPr>
        <w:t>1.</w:t>
      </w:r>
      <w:r w:rsidR="006F456F">
        <w:rPr>
          <w:rFonts w:ascii="Times New Roman" w:hAnsi="Times New Roman" w:cs="Times New Roman"/>
          <w:sz w:val="26"/>
          <w:szCs w:val="26"/>
          <w:lang w:eastAsia="bg-BG"/>
        </w:rPr>
        <w:t>1</w:t>
      </w:r>
    </w:p>
    <w:sectPr w:rsidR="00B41983" w:rsidRPr="00A419AE" w:rsidSect="00617AE4">
      <w:headerReference w:type="even" r:id="rId260"/>
      <w:headerReference w:type="default" r:id="rId261"/>
      <w:footerReference w:type="even" r:id="rId262"/>
      <w:footerReference w:type="default" r:id="rId263"/>
      <w:headerReference w:type="first" r:id="rId264"/>
      <w:footerReference w:type="first" r:id="rId265"/>
      <w:pgSz w:w="12240" w:h="15840" w:code="1"/>
      <w:pgMar w:top="1134" w:right="1134" w:bottom="1134"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34D6" w14:textId="77777777" w:rsidR="00C375FE" w:rsidRDefault="00C375FE" w:rsidP="00A03B7E">
      <w:pPr>
        <w:spacing w:after="0" w:line="240" w:lineRule="auto"/>
      </w:pPr>
      <w:r>
        <w:separator/>
      </w:r>
    </w:p>
  </w:endnote>
  <w:endnote w:type="continuationSeparator" w:id="0">
    <w:p w14:paraId="7C4B8E99" w14:textId="77777777" w:rsidR="00C375FE" w:rsidRDefault="00C375FE" w:rsidP="00A0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AB0D" w14:textId="77777777" w:rsidR="009C319C" w:rsidRDefault="009C3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392767"/>
      <w:docPartObj>
        <w:docPartGallery w:val="Page Numbers (Bottom of Page)"/>
        <w:docPartUnique/>
      </w:docPartObj>
    </w:sdtPr>
    <w:sdtEndPr/>
    <w:sdtContent>
      <w:sdt>
        <w:sdtPr>
          <w:id w:val="-1669238322"/>
          <w:docPartObj>
            <w:docPartGallery w:val="Page Numbers (Top of Page)"/>
            <w:docPartUnique/>
          </w:docPartObj>
        </w:sdtPr>
        <w:sdtEndPr/>
        <w:sdtContent>
          <w:p w14:paraId="39568F80" w14:textId="77777777" w:rsidR="003364B7" w:rsidRDefault="003364B7">
            <w:pPr>
              <w:pStyle w:val="Footer"/>
              <w:jc w:val="center"/>
              <w:rPr>
                <w:lang w:val="en-US"/>
              </w:rPr>
            </w:pPr>
          </w:p>
          <w:p w14:paraId="48CBF5A5" w14:textId="348289A6" w:rsidR="003364B7" w:rsidRDefault="003364B7">
            <w:pPr>
              <w:pStyle w:val="Footer"/>
              <w:jc w:val="center"/>
            </w:pPr>
            <w:r>
              <w:t xml:space="preserve">Страница </w:t>
            </w:r>
            <w:r>
              <w:rPr>
                <w:b/>
                <w:bCs/>
                <w:sz w:val="24"/>
                <w:szCs w:val="24"/>
              </w:rPr>
              <w:fldChar w:fldCharType="begin"/>
            </w:r>
            <w:r>
              <w:rPr>
                <w:b/>
                <w:bCs/>
              </w:rPr>
              <w:instrText>PAGE</w:instrText>
            </w:r>
            <w:r>
              <w:rPr>
                <w:b/>
                <w:bCs/>
                <w:sz w:val="24"/>
                <w:szCs w:val="24"/>
              </w:rPr>
              <w:fldChar w:fldCharType="separate"/>
            </w:r>
            <w:r w:rsidR="00F366E1">
              <w:rPr>
                <w:b/>
                <w:bCs/>
                <w:noProof/>
              </w:rPr>
              <w:t>1</w:t>
            </w:r>
            <w:r>
              <w:rPr>
                <w:b/>
                <w:bCs/>
                <w:sz w:val="24"/>
                <w:szCs w:val="24"/>
              </w:rPr>
              <w:fldChar w:fldCharType="end"/>
            </w:r>
            <w:r>
              <w:t xml:space="preserve"> от </w:t>
            </w:r>
            <w:r>
              <w:rPr>
                <w:b/>
                <w:bCs/>
                <w:sz w:val="24"/>
                <w:szCs w:val="24"/>
              </w:rPr>
              <w:fldChar w:fldCharType="begin"/>
            </w:r>
            <w:r>
              <w:rPr>
                <w:b/>
                <w:bCs/>
              </w:rPr>
              <w:instrText>NUMPAGES</w:instrText>
            </w:r>
            <w:r>
              <w:rPr>
                <w:b/>
                <w:bCs/>
                <w:sz w:val="24"/>
                <w:szCs w:val="24"/>
              </w:rPr>
              <w:fldChar w:fldCharType="separate"/>
            </w:r>
            <w:r w:rsidR="00F366E1">
              <w:rPr>
                <w:b/>
                <w:bCs/>
                <w:noProof/>
              </w:rPr>
              <w:t>63</w:t>
            </w:r>
            <w:r>
              <w:rPr>
                <w:b/>
                <w:bCs/>
                <w:sz w:val="24"/>
                <w:szCs w:val="24"/>
              </w:rPr>
              <w:fldChar w:fldCharType="end"/>
            </w:r>
          </w:p>
        </w:sdtContent>
      </w:sdt>
    </w:sdtContent>
  </w:sdt>
  <w:p w14:paraId="539B941B" w14:textId="77777777" w:rsidR="003364B7" w:rsidRDefault="003364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A4AAD" w14:textId="77777777" w:rsidR="009C319C" w:rsidRDefault="009C3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2091" w14:textId="77777777" w:rsidR="00C375FE" w:rsidRDefault="00C375FE" w:rsidP="00A03B7E">
      <w:pPr>
        <w:spacing w:after="0" w:line="240" w:lineRule="auto"/>
      </w:pPr>
      <w:r>
        <w:separator/>
      </w:r>
    </w:p>
  </w:footnote>
  <w:footnote w:type="continuationSeparator" w:id="0">
    <w:p w14:paraId="09C9F1BB" w14:textId="77777777" w:rsidR="00C375FE" w:rsidRDefault="00C375FE" w:rsidP="00A03B7E">
      <w:pPr>
        <w:spacing w:after="0" w:line="240" w:lineRule="auto"/>
      </w:pPr>
      <w:r>
        <w:continuationSeparator/>
      </w:r>
    </w:p>
  </w:footnote>
  <w:footnote w:id="1">
    <w:p w14:paraId="294A22DE" w14:textId="77777777" w:rsidR="003364B7" w:rsidRDefault="003364B7" w:rsidP="00B02168">
      <w:pPr>
        <w:pStyle w:val="FootnoteText"/>
      </w:pPr>
      <w:r>
        <w:rPr>
          <w:rStyle w:val="FootnoteReference"/>
        </w:rPr>
        <w:footnoteRef/>
      </w:r>
      <w:r>
        <w:t xml:space="preserve"> За повече информация виж </w:t>
      </w:r>
      <w:r w:rsidRPr="00DE3464">
        <w:t>Statements on Auditing Standards AU sec. 350.01</w:t>
      </w:r>
      <w:r>
        <w:t xml:space="preserve"> и Калоянов (2010).</w:t>
      </w:r>
    </w:p>
  </w:footnote>
  <w:footnote w:id="2">
    <w:p w14:paraId="1C286CF3" w14:textId="77777777" w:rsidR="003364B7" w:rsidRDefault="003364B7" w:rsidP="00B02168">
      <w:pPr>
        <w:pStyle w:val="FootnoteText"/>
      </w:pPr>
      <w:r>
        <w:rPr>
          <w:rStyle w:val="FootnoteReference"/>
        </w:rPr>
        <w:footnoteRef/>
      </w:r>
      <w:r>
        <w:t xml:space="preserve"> Други дефиниции за съвкупности са дадени и описани детайлно от Гатев (1995), Калоянов (2010) и др.</w:t>
      </w:r>
    </w:p>
  </w:footnote>
  <w:footnote w:id="3">
    <w:p w14:paraId="55E878FF" w14:textId="7A2A1E0E" w:rsidR="003364B7" w:rsidRDefault="003364B7">
      <w:pPr>
        <w:pStyle w:val="FootnoteText"/>
      </w:pPr>
      <w:r>
        <w:rPr>
          <w:rStyle w:val="FootnoteReference"/>
        </w:rPr>
        <w:footnoteRef/>
      </w:r>
      <w:r>
        <w:t xml:space="preserve"> Необходимостта от включването на поне 30 единици в извадката е описана детайлно в статистическата литература от Калоянов (2010), стр. 102, Гатев (1995), стр. 174 и други, а нормативно този праг е посочен в </w:t>
      </w:r>
      <w:r w:rsidRPr="00600146">
        <w:t xml:space="preserve">Делегиран регламент (ЕС) № </w:t>
      </w:r>
      <w:r w:rsidR="00BA594C">
        <w:t>2023</w:t>
      </w:r>
      <w:r w:rsidRPr="00600146">
        <w:t>/</w:t>
      </w:r>
      <w:r w:rsidR="00BA594C">
        <w:t>67</w:t>
      </w:r>
      <w:r w:rsidR="00BA594C" w:rsidRPr="00600146">
        <w:t xml:space="preserve"> </w:t>
      </w:r>
      <w:r w:rsidRPr="00600146">
        <w:t xml:space="preserve">на Комисията от </w:t>
      </w:r>
      <w:r w:rsidR="00BA594C">
        <w:t>20</w:t>
      </w:r>
      <w:r w:rsidR="00BA594C" w:rsidRPr="00600146">
        <w:t xml:space="preserve"> </w:t>
      </w:r>
      <w:r w:rsidR="00BA594C">
        <w:t>октомври</w:t>
      </w:r>
      <w:r w:rsidR="00BA594C" w:rsidRPr="00600146">
        <w:t xml:space="preserve"> 20</w:t>
      </w:r>
      <w:r w:rsidR="00BA594C">
        <w:t>22</w:t>
      </w:r>
      <w:r>
        <w:t>, чл.</w:t>
      </w:r>
      <w:r w:rsidR="00BA594C">
        <w:t xml:space="preserve"> 5</w:t>
      </w:r>
      <w:r>
        <w:t xml:space="preserve">, </w:t>
      </w:r>
      <w:r w:rsidR="00BA594C">
        <w:t>пар</w:t>
      </w:r>
      <w:r>
        <w:t xml:space="preserve">. </w:t>
      </w:r>
      <w:r w:rsidR="00BA594C">
        <w:t>5</w:t>
      </w:r>
      <w:r>
        <w:t>.</w:t>
      </w:r>
    </w:p>
  </w:footnote>
  <w:footnote w:id="4">
    <w:p w14:paraId="5276BCDB" w14:textId="77777777" w:rsidR="003364B7" w:rsidRDefault="003364B7" w:rsidP="00B02168">
      <w:pPr>
        <w:pStyle w:val="FootnoteText"/>
      </w:pPr>
      <w:r>
        <w:rPr>
          <w:rStyle w:val="FootnoteReference"/>
        </w:rPr>
        <w:footnoteRef/>
      </w:r>
      <w:r>
        <w:t xml:space="preserve"> В някои случаи се използва терминът екстраполирани. </w:t>
      </w:r>
    </w:p>
  </w:footnote>
  <w:footnote w:id="5">
    <w:p w14:paraId="3037FED1" w14:textId="77777777" w:rsidR="003364B7" w:rsidRDefault="003364B7" w:rsidP="00B02168">
      <w:pPr>
        <w:pStyle w:val="FootnoteText"/>
      </w:pPr>
      <w:r>
        <w:rPr>
          <w:rStyle w:val="FootnoteReference"/>
        </w:rPr>
        <w:footnoteRef/>
      </w:r>
      <w:r>
        <w:t xml:space="preserve"> Детайлно описание на този метод е даден от Цонев (1971), Гатев (1995) и други.</w:t>
      </w:r>
    </w:p>
  </w:footnote>
  <w:footnote w:id="6">
    <w:p w14:paraId="6F3768EC" w14:textId="77777777" w:rsidR="003364B7" w:rsidRDefault="003364B7" w:rsidP="00B02168">
      <w:pPr>
        <w:pStyle w:val="FootnoteText"/>
      </w:pPr>
      <w:r>
        <w:rPr>
          <w:rStyle w:val="FootnoteReference"/>
        </w:rPr>
        <w:footnoteRef/>
      </w:r>
      <w:r>
        <w:t xml:space="preserve"> Формулите за определяне на обема на извадката са описани детайлно в статистическата литература, например виж Калоянов (2010).</w:t>
      </w:r>
    </w:p>
  </w:footnote>
  <w:footnote w:id="7">
    <w:p w14:paraId="3BC10D23" w14:textId="77777777" w:rsidR="003364B7" w:rsidRDefault="003364B7" w:rsidP="00B02168">
      <w:pPr>
        <w:pStyle w:val="FootnoteText"/>
      </w:pPr>
      <w:r>
        <w:rPr>
          <w:rStyle w:val="FootnoteReference"/>
        </w:rPr>
        <w:footnoteRef/>
      </w:r>
      <w:r>
        <w:t xml:space="preserve"> На практика е малко вероятно да се достигне до максималния брой страти, тъй като разходооправдателните документи не се разпределят равномерно по групите разходи. </w:t>
      </w:r>
    </w:p>
  </w:footnote>
  <w:footnote w:id="8">
    <w:p w14:paraId="7821C4AA" w14:textId="77777777" w:rsidR="003364B7" w:rsidRDefault="003364B7" w:rsidP="00B02168">
      <w:pPr>
        <w:pStyle w:val="FootnoteText"/>
      </w:pPr>
      <w:r>
        <w:rPr>
          <w:rStyle w:val="FootnoteReference"/>
        </w:rPr>
        <w:footnoteRef/>
      </w:r>
      <w:r>
        <w:t xml:space="preserve"> Най-голяма извадка е необходима при относителен дял </w:t>
      </w:r>
      <w:r w:rsidRPr="00F0230B">
        <w:rPr>
          <w:position w:val="-10"/>
        </w:rPr>
        <w:object w:dxaOrig="780" w:dyaOrig="320" w14:anchorId="29F44607">
          <v:shape id="_x0000_i1172" type="#_x0000_t75" style="width:38pt;height:17pt" o:ole="">
            <v:imagedata r:id="rId1" o:title=""/>
          </v:shape>
          <o:OLEObject Type="Embed" ProgID="Equation.DSMT4" ShapeID="_x0000_i1172" DrawAspect="Content" ObjectID="_1799820546" r:id="rId2"/>
        </w:object>
      </w:r>
    </w:p>
  </w:footnote>
  <w:footnote w:id="9">
    <w:p w14:paraId="42829C81" w14:textId="77777777" w:rsidR="003364B7" w:rsidRDefault="003364B7" w:rsidP="001E7AFD">
      <w:pPr>
        <w:pStyle w:val="FootnoteText"/>
      </w:pPr>
      <w:r>
        <w:rPr>
          <w:rStyle w:val="FootnoteReference"/>
        </w:rPr>
        <w:footnoteRef/>
      </w:r>
      <w:r>
        <w:t xml:space="preserve"> Най-голяма извадка е необходима при относителен дял </w:t>
      </w:r>
      <w:r w:rsidRPr="00F0230B">
        <w:rPr>
          <w:position w:val="-10"/>
        </w:rPr>
        <w:object w:dxaOrig="780" w:dyaOrig="320" w14:anchorId="1B2F385D">
          <v:shape id="_x0000_i1174" type="#_x0000_t75" style="width:38pt;height:17pt" o:ole="">
            <v:imagedata r:id="rId1" o:title=""/>
          </v:shape>
          <o:OLEObject Type="Embed" ProgID="Equation.DSMT4" ShapeID="_x0000_i1174" DrawAspect="Content" ObjectID="_1799820547" r:id="rId3"/>
        </w:object>
      </w:r>
    </w:p>
  </w:footnote>
  <w:footnote w:id="10">
    <w:p w14:paraId="27BAC653" w14:textId="77777777" w:rsidR="003364B7" w:rsidRPr="000B538C" w:rsidRDefault="003364B7">
      <w:pPr>
        <w:pStyle w:val="FootnoteText"/>
      </w:pPr>
      <w:r>
        <w:rPr>
          <w:rStyle w:val="FootnoteReference"/>
        </w:rPr>
        <w:footnoteRef/>
      </w:r>
      <w:r>
        <w:t xml:space="preserve"> Прагът от 30 единици е описан в т. 3.4.</w:t>
      </w:r>
      <w:r w:rsidRPr="000B538C">
        <w:t>Видове извадки и подходи за тяхното излъчване</w:t>
      </w:r>
      <w:r>
        <w:t>.</w:t>
      </w:r>
    </w:p>
  </w:footnote>
  <w:footnote w:id="11">
    <w:p w14:paraId="4357203D" w14:textId="77777777" w:rsidR="003364B7" w:rsidRDefault="003364B7" w:rsidP="00B02168">
      <w:pPr>
        <w:pStyle w:val="FootnoteText"/>
      </w:pPr>
      <w:r>
        <w:rPr>
          <w:rStyle w:val="FootnoteReference"/>
        </w:rPr>
        <w:footnoteRef/>
      </w:r>
      <w:r>
        <w:t xml:space="preserve"> Не е задължително групите да бъдат с абсолютно еднаква стойност на документите, достатъчно е тяхната стойност да е приблизително еднаква.</w:t>
      </w:r>
    </w:p>
  </w:footnote>
  <w:footnote w:id="12">
    <w:p w14:paraId="007CA5F2" w14:textId="77777777" w:rsidR="003364B7" w:rsidRDefault="003364B7">
      <w:pPr>
        <w:pStyle w:val="FootnoteText"/>
      </w:pPr>
      <w:r>
        <w:rPr>
          <w:rStyle w:val="FootnoteReference"/>
        </w:rPr>
        <w:footnoteRef/>
      </w:r>
      <w:r>
        <w:t xml:space="preserve"> Праговите стойности на коефициента на вариация от 33% и 50% са описани детайлно от Гоев (1996), стр. 47, Лацкевич (2015), стр. 67 и други.</w:t>
      </w:r>
    </w:p>
  </w:footnote>
  <w:footnote w:id="13">
    <w:p w14:paraId="48F6E9F7" w14:textId="77777777" w:rsidR="003364B7" w:rsidRDefault="003364B7">
      <w:pPr>
        <w:pStyle w:val="FootnoteText"/>
      </w:pPr>
      <w:r>
        <w:rPr>
          <w:rStyle w:val="FootnoteReference"/>
        </w:rPr>
        <w:footnoteRef/>
      </w:r>
      <w:r>
        <w:t xml:space="preserve"> На практика закръгленията при относителните дялове след </w:t>
      </w:r>
      <w:r>
        <w:rPr>
          <w:lang w:val="en-US"/>
        </w:rPr>
        <w:t>6</w:t>
      </w:r>
      <w:r>
        <w:t xml:space="preserve">-ти знак водят до минимални отклонения. </w:t>
      </w:r>
    </w:p>
  </w:footnote>
  <w:footnote w:id="14">
    <w:p w14:paraId="437A7349" w14:textId="77777777" w:rsidR="003364B7" w:rsidRDefault="003364B7">
      <w:pPr>
        <w:pStyle w:val="FootnoteText"/>
      </w:pPr>
      <w:r>
        <w:rPr>
          <w:rStyle w:val="FootnoteReference"/>
        </w:rPr>
        <w:footnoteRef/>
      </w:r>
      <w:r>
        <w:t xml:space="preserve"> Прагът от 30 единици е описан в т. 3.4.</w:t>
      </w:r>
      <w:r w:rsidRPr="000B538C">
        <w:t>Видове извадки и подходи за тяхното излъчване</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1158A" w14:textId="77777777" w:rsidR="009C319C" w:rsidRDefault="009C3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2265"/>
      <w:gridCol w:w="1283"/>
      <w:gridCol w:w="2407"/>
    </w:tblGrid>
    <w:tr w:rsidR="003364B7" w:rsidRPr="00C171B0" w14:paraId="3655E6BD" w14:textId="77777777" w:rsidTr="00786D5B">
      <w:trPr>
        <w:trHeight w:val="279"/>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DD89113" w14:textId="3AACF0DF" w:rsidR="003364B7" w:rsidRPr="00C171B0" w:rsidRDefault="003364B7" w:rsidP="00D91508">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7422F0">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7422F0">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r w:rsidR="007422F0">
            <w:rPr>
              <w:rFonts w:ascii="Times New Roman" w:hAnsi="Times New Roman"/>
              <w:b/>
              <w:sz w:val="20"/>
              <w:szCs w:val="24"/>
              <w:lang w:eastAsia="bg-BG"/>
            </w:rPr>
            <w:t xml:space="preserve"> </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14:paraId="48423AF4" w14:textId="41B53ED0" w:rsidR="003364B7" w:rsidRPr="00C171B0" w:rsidRDefault="003364B7" w:rsidP="00AF778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Приложение </w:t>
          </w:r>
          <w:r w:rsidR="00081A77">
            <w:rPr>
              <w:rFonts w:ascii="Times New Roman" w:eastAsia="HG Mincho Light J" w:hAnsi="Times New Roman"/>
              <w:b/>
              <w:color w:val="000000"/>
              <w:sz w:val="20"/>
              <w:szCs w:val="24"/>
              <w:lang w:eastAsia="bg-BG"/>
            </w:rPr>
            <w:t>5</w:t>
          </w:r>
          <w:r>
            <w:rPr>
              <w:rFonts w:ascii="Times New Roman" w:eastAsia="HG Mincho Light J" w:hAnsi="Times New Roman"/>
              <w:b/>
              <w:color w:val="000000"/>
              <w:sz w:val="20"/>
              <w:szCs w:val="24"/>
              <w:lang w:eastAsia="bg-BG"/>
            </w:rPr>
            <w:t>.</w:t>
          </w:r>
          <w:r w:rsidR="002769E0">
            <w:rPr>
              <w:rFonts w:ascii="Times New Roman" w:eastAsia="HG Mincho Light J" w:hAnsi="Times New Roman"/>
              <w:b/>
              <w:color w:val="000000"/>
              <w:sz w:val="20"/>
              <w:szCs w:val="24"/>
              <w:lang w:eastAsia="bg-BG"/>
            </w:rPr>
            <w:t>1</w:t>
          </w:r>
          <w:r>
            <w:rPr>
              <w:rFonts w:ascii="Times New Roman" w:eastAsia="HG Mincho Light J" w:hAnsi="Times New Roman"/>
              <w:b/>
              <w:color w:val="000000"/>
              <w:sz w:val="20"/>
              <w:szCs w:val="24"/>
              <w:lang w:eastAsia="bg-BG"/>
            </w:rPr>
            <w:t xml:space="preserve"> </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14:paraId="2FDC6D32" w14:textId="613789AD" w:rsidR="003364B7" w:rsidRPr="00C171B0" w:rsidRDefault="003364B7" w:rsidP="00B40DC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sidR="00081A77">
            <w:rPr>
              <w:rFonts w:ascii="Times New Roman" w:eastAsia="HG Mincho Light J" w:hAnsi="Times New Roman"/>
              <w:b/>
              <w:color w:val="000000"/>
              <w:sz w:val="20"/>
              <w:szCs w:val="24"/>
              <w:lang w:eastAsia="bg-BG"/>
            </w:rPr>
            <w:t>5</w:t>
          </w:r>
        </w:p>
      </w:tc>
    </w:tr>
    <w:tr w:rsidR="003364B7" w:rsidRPr="00C171B0" w14:paraId="761FCCD6" w14:textId="77777777" w:rsidTr="00786D5B">
      <w:trPr>
        <w:trHeight w:val="412"/>
        <w:jc w:val="center"/>
      </w:trPr>
      <w:tc>
        <w:tcPr>
          <w:tcW w:w="3195" w:type="dxa"/>
          <w:vMerge/>
          <w:tcBorders>
            <w:top w:val="single" w:sz="2" w:space="0" w:color="000000"/>
            <w:left w:val="single" w:sz="2" w:space="0" w:color="000000"/>
            <w:bottom w:val="single" w:sz="2" w:space="0" w:color="000000"/>
            <w:right w:val="nil"/>
          </w:tcBorders>
          <w:vAlign w:val="center"/>
        </w:tcPr>
        <w:p w14:paraId="1881B6C1" w14:textId="77777777" w:rsidR="003364B7" w:rsidRPr="00C171B0" w:rsidRDefault="003364B7" w:rsidP="00B40DCD">
          <w:pPr>
            <w:spacing w:after="0" w:line="240" w:lineRule="auto"/>
            <w:rPr>
              <w:rFonts w:ascii="Times New Roman" w:eastAsia="HG Mincho Light J" w:hAnsi="Times New Roman"/>
              <w:b/>
              <w:color w:val="000000"/>
              <w:sz w:val="20"/>
              <w:szCs w:val="24"/>
              <w:lang w:val="en-US" w:eastAsia="bg-BG"/>
            </w:rPr>
          </w:pPr>
        </w:p>
      </w:tc>
      <w:tc>
        <w:tcPr>
          <w:tcW w:w="7380" w:type="dxa"/>
          <w:gridSpan w:val="4"/>
          <w:tcBorders>
            <w:top w:val="nil"/>
            <w:left w:val="single" w:sz="2" w:space="0" w:color="000000"/>
            <w:bottom w:val="single" w:sz="2" w:space="0" w:color="000000"/>
            <w:right w:val="single" w:sz="2" w:space="0" w:color="000000"/>
          </w:tcBorders>
          <w:vAlign w:val="center"/>
        </w:tcPr>
        <w:p w14:paraId="434CD8A3" w14:textId="77777777" w:rsidR="003364B7" w:rsidRPr="00B40DCD" w:rsidRDefault="003364B7" w:rsidP="00B40DCD">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B40DCD">
            <w:rPr>
              <w:rFonts w:ascii="Times New Roman Bold" w:eastAsia="HG Mincho Light J" w:hAnsi="Times New Roman Bold"/>
              <w:b/>
              <w:color w:val="000000"/>
              <w:sz w:val="24"/>
              <w:szCs w:val="24"/>
              <w:lang w:val="ru-RU" w:eastAsia="bg-BG"/>
            </w:rPr>
            <w:t>Методология за извадкова верификация</w:t>
          </w:r>
        </w:p>
      </w:tc>
    </w:tr>
    <w:tr w:rsidR="003364B7" w:rsidRPr="00C171B0" w14:paraId="6E9CBBA4" w14:textId="77777777" w:rsidTr="00786D5B">
      <w:trPr>
        <w:trHeight w:val="420"/>
        <w:jc w:val="center"/>
      </w:trPr>
      <w:tc>
        <w:tcPr>
          <w:tcW w:w="3195" w:type="dxa"/>
          <w:vMerge/>
          <w:tcBorders>
            <w:top w:val="single" w:sz="2" w:space="0" w:color="000000"/>
            <w:left w:val="single" w:sz="2" w:space="0" w:color="000000"/>
            <w:bottom w:val="single" w:sz="2" w:space="0" w:color="000000"/>
            <w:right w:val="nil"/>
          </w:tcBorders>
          <w:vAlign w:val="center"/>
        </w:tcPr>
        <w:p w14:paraId="3D0235F6" w14:textId="77777777" w:rsidR="003364B7" w:rsidRPr="00C171B0" w:rsidRDefault="003364B7" w:rsidP="00B40DCD">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18DD00E7" w14:textId="7DE44A5C" w:rsidR="003364B7" w:rsidRPr="005561BF" w:rsidRDefault="009C319C" w:rsidP="00AF778D">
          <w:pPr>
            <w:widowControl w:val="0"/>
            <w:suppressLineNumbers/>
            <w:suppressAutoHyphens/>
            <w:spacing w:beforeAutospacing="1" w:after="120" w:afterAutospacing="1"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вариант</w:t>
          </w:r>
          <w:r w:rsidR="007422F0" w:rsidRPr="00D91508">
            <w:rPr>
              <w:rFonts w:ascii="Times New Roman" w:eastAsia="HG Mincho Light J" w:hAnsi="Times New Roman"/>
              <w:color w:val="000000"/>
              <w:sz w:val="20"/>
              <w:szCs w:val="20"/>
              <w:lang w:eastAsia="bg-BG"/>
            </w:rPr>
            <w:t xml:space="preserve"> </w:t>
          </w:r>
          <w:r w:rsidR="00A064A8">
            <w:rPr>
              <w:rFonts w:ascii="Times New Roman" w:eastAsia="HG Mincho Light J" w:hAnsi="Times New Roman"/>
              <w:color w:val="000000"/>
              <w:sz w:val="20"/>
              <w:szCs w:val="20"/>
              <w:lang w:eastAsia="bg-BG"/>
            </w:rPr>
            <w:t>2</w:t>
          </w:r>
          <w:r w:rsidR="001D1E2E">
            <w:rPr>
              <w:rFonts w:ascii="Times New Roman" w:eastAsia="HG Mincho Light J" w:hAnsi="Times New Roman"/>
              <w:color w:val="000000"/>
              <w:sz w:val="20"/>
              <w:szCs w:val="20"/>
              <w:lang w:eastAsia="bg-BG"/>
            </w:rPr>
            <w:t xml:space="preserve">, версия </w:t>
          </w:r>
          <w:r w:rsidR="00A064A8">
            <w:rPr>
              <w:rFonts w:ascii="Times New Roman" w:eastAsia="HG Mincho Light J" w:hAnsi="Times New Roman"/>
              <w:color w:val="000000"/>
              <w:sz w:val="20"/>
              <w:szCs w:val="20"/>
              <w:lang w:eastAsia="bg-BG"/>
            </w:rPr>
            <w:t>1</w:t>
          </w:r>
        </w:p>
      </w:tc>
      <w:tc>
        <w:tcPr>
          <w:tcW w:w="3548" w:type="dxa"/>
          <w:gridSpan w:val="2"/>
          <w:tcBorders>
            <w:top w:val="nil"/>
            <w:left w:val="single" w:sz="2" w:space="0" w:color="000000"/>
            <w:bottom w:val="single" w:sz="2" w:space="0" w:color="000000"/>
            <w:right w:val="nil"/>
          </w:tcBorders>
          <w:vAlign w:val="center"/>
        </w:tcPr>
        <w:p w14:paraId="71784BEC" w14:textId="77777777" w:rsidR="003364B7" w:rsidRPr="00C171B0" w:rsidRDefault="003364B7" w:rsidP="00B40DCD">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2F058ACE" w14:textId="000018F7" w:rsidR="003364B7" w:rsidRPr="00C171B0" w:rsidRDefault="003364B7" w:rsidP="00B40DCD">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02AAD43C" w14:textId="5A34C808" w:rsidR="003364B7" w:rsidRPr="00C171B0" w:rsidRDefault="00A064A8" w:rsidP="00AF778D">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януари</w:t>
          </w:r>
          <w:r w:rsidRPr="006B6F1B">
            <w:rPr>
              <w:rFonts w:ascii="Times New Roman" w:hAnsi="Times New Roman"/>
              <w:sz w:val="20"/>
              <w:szCs w:val="24"/>
              <w:lang w:eastAsia="bg-BG"/>
            </w:rPr>
            <w:t xml:space="preserve"> </w:t>
          </w:r>
          <w:r w:rsidR="00FD6C33" w:rsidRPr="006B6F1B">
            <w:rPr>
              <w:rFonts w:ascii="Times New Roman" w:hAnsi="Times New Roman"/>
              <w:sz w:val="20"/>
              <w:szCs w:val="24"/>
              <w:lang w:eastAsia="bg-BG"/>
            </w:rPr>
            <w:t>202</w:t>
          </w:r>
          <w:r>
            <w:rPr>
              <w:rFonts w:ascii="Times New Roman" w:hAnsi="Times New Roman"/>
              <w:sz w:val="20"/>
              <w:szCs w:val="24"/>
              <w:lang w:eastAsia="bg-BG"/>
            </w:rPr>
            <w:t>5</w:t>
          </w:r>
          <w:r w:rsidR="00FD6C33" w:rsidRPr="006B6F1B">
            <w:rPr>
              <w:rFonts w:ascii="Times New Roman" w:hAnsi="Times New Roman"/>
              <w:sz w:val="20"/>
              <w:szCs w:val="24"/>
              <w:lang w:eastAsia="bg-BG"/>
            </w:rPr>
            <w:t xml:space="preserve"> г.</w:t>
          </w:r>
        </w:p>
      </w:tc>
    </w:tr>
  </w:tbl>
  <w:p w14:paraId="0DD7651D" w14:textId="77777777" w:rsidR="003364B7" w:rsidRDefault="00336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1E0" w:firstRow="1" w:lastRow="1" w:firstColumn="1" w:lastColumn="1" w:noHBand="0" w:noVBand="0"/>
    </w:tblPr>
    <w:tblGrid>
      <w:gridCol w:w="1749"/>
      <w:gridCol w:w="5944"/>
      <w:gridCol w:w="1712"/>
    </w:tblGrid>
    <w:tr w:rsidR="003364B7" w:rsidRPr="00A03B7E" w14:paraId="17144E77" w14:textId="77777777" w:rsidTr="00167516">
      <w:trPr>
        <w:trHeight w:val="1476"/>
      </w:trPr>
      <w:tc>
        <w:tcPr>
          <w:tcW w:w="930" w:type="pct"/>
        </w:tcPr>
        <w:p w14:paraId="60924CE3" w14:textId="77777777" w:rsidR="003364B7" w:rsidRPr="00A03B7E" w:rsidRDefault="003364B7"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60288" behindDoc="0" locked="0" layoutInCell="1" allowOverlap="1" wp14:anchorId="4A3FEAA5" wp14:editId="11199F86">
                <wp:simplePos x="0" y="0"/>
                <wp:positionH relativeFrom="column">
                  <wp:posOffset>-379095</wp:posOffset>
                </wp:positionH>
                <wp:positionV relativeFrom="paragraph">
                  <wp:posOffset>45720</wp:posOffset>
                </wp:positionV>
                <wp:extent cx="1293495" cy="913130"/>
                <wp:effectExtent l="0" t="0" r="1905" b="1270"/>
                <wp:wrapNone/>
                <wp:docPr id="33" name="Picture 33"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pic:spPr>
                    </pic:pic>
                  </a:graphicData>
                </a:graphic>
                <wp14:sizeRelH relativeFrom="page">
                  <wp14:pctWidth>0</wp14:pctWidth>
                </wp14:sizeRelH>
                <wp14:sizeRelV relativeFrom="page">
                  <wp14:pctHeight>0</wp14:pctHeight>
                </wp14:sizeRelV>
              </wp:anchor>
            </w:drawing>
          </w:r>
        </w:p>
      </w:tc>
      <w:tc>
        <w:tcPr>
          <w:tcW w:w="3160" w:type="pct"/>
          <w:vAlign w:val="center"/>
        </w:tcPr>
        <w:p w14:paraId="679C91AE" w14:textId="77777777" w:rsidR="003364B7" w:rsidRPr="00A03B7E" w:rsidRDefault="003364B7" w:rsidP="00A03B7E">
          <w:pPr>
            <w:tabs>
              <w:tab w:val="center" w:pos="4421"/>
              <w:tab w:val="center" w:pos="4536"/>
              <w:tab w:val="left" w:pos="7725"/>
              <w:tab w:val="right" w:pos="9072"/>
            </w:tabs>
            <w:spacing w:after="0" w:line="240" w:lineRule="auto"/>
            <w:jc w:val="center"/>
            <w:rPr>
              <w:rFonts w:ascii="Verdana" w:eastAsia="Times New Roman" w:hAnsi="Verdana" w:cs="Times New Roman"/>
              <w:b/>
              <w:caps/>
              <w:sz w:val="20"/>
              <w:szCs w:val="20"/>
              <w:lang w:val="ru-RU"/>
            </w:rPr>
          </w:pPr>
          <w:r w:rsidRPr="00A03B7E">
            <w:rPr>
              <w:rFonts w:ascii="Verdana" w:eastAsia="Times New Roman" w:hAnsi="Verdana" w:cs="Times New Roman"/>
              <w:b/>
              <w:caps/>
              <w:sz w:val="20"/>
              <w:szCs w:val="20"/>
              <w:lang w:eastAsia="bg-BG"/>
            </w:rPr>
            <w:t>Министерство на труда и социалната политика</w:t>
          </w:r>
        </w:p>
        <w:p w14:paraId="7C8DABA8" w14:textId="77777777"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sidRPr="00A03B7E">
            <w:rPr>
              <w:rFonts w:ascii="Verdana" w:eastAsia="Times New Roman" w:hAnsi="Verdana" w:cs="Times New Roman"/>
              <w:b/>
              <w:bCs/>
              <w:iCs/>
              <w:smallCaps/>
              <w:color w:val="000000"/>
              <w:sz w:val="20"/>
              <w:szCs w:val="20"/>
              <w:lang w:eastAsia="bg-BG"/>
            </w:rPr>
            <w:t xml:space="preserve">Оперативна програма </w:t>
          </w:r>
          <w:r>
            <w:rPr>
              <w:rFonts w:ascii="Verdana" w:eastAsia="Times New Roman" w:hAnsi="Verdana" w:cs="Times New Roman"/>
              <w:b/>
              <w:bCs/>
              <w:iCs/>
              <w:smallCaps/>
              <w:color w:val="000000"/>
              <w:sz w:val="20"/>
              <w:szCs w:val="20"/>
              <w:lang w:eastAsia="bg-BG"/>
            </w:rPr>
            <w:t>„Наука и образование за интелигентен растеж“</w:t>
          </w:r>
          <w:r w:rsidRPr="00A03B7E">
            <w:rPr>
              <w:rFonts w:ascii="Verdana" w:eastAsia="Times New Roman" w:hAnsi="Verdana" w:cs="Times New Roman"/>
              <w:b/>
              <w:bCs/>
              <w:iCs/>
              <w:smallCaps/>
              <w:color w:val="000000"/>
              <w:sz w:val="20"/>
              <w:szCs w:val="20"/>
              <w:lang w:eastAsia="bg-BG"/>
            </w:rPr>
            <w:t xml:space="preserve"> </w:t>
          </w:r>
        </w:p>
      </w:tc>
      <w:tc>
        <w:tcPr>
          <w:tcW w:w="910" w:type="pct"/>
        </w:tcPr>
        <w:p w14:paraId="61FF3800" w14:textId="77777777"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0" wp14:anchorId="1F099A85" wp14:editId="4E7994B1">
                <wp:simplePos x="0" y="0"/>
                <wp:positionH relativeFrom="column">
                  <wp:posOffset>53340</wp:posOffset>
                </wp:positionH>
                <wp:positionV relativeFrom="paragraph">
                  <wp:posOffset>1905</wp:posOffset>
                </wp:positionV>
                <wp:extent cx="1119505" cy="956945"/>
                <wp:effectExtent l="0" t="0" r="4445" b="0"/>
                <wp:wrapNone/>
                <wp:docPr id="34" name="Picture 34"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pic:spPr>
                    </pic:pic>
                  </a:graphicData>
                </a:graphic>
                <wp14:sizeRelH relativeFrom="page">
                  <wp14:pctWidth>0</wp14:pctWidth>
                </wp14:sizeRelH>
                <wp14:sizeRelV relativeFrom="page">
                  <wp14:pctHeight>0</wp14:pctHeight>
                </wp14:sizeRelV>
              </wp:anchor>
            </w:drawing>
          </w:r>
        </w:p>
      </w:tc>
    </w:tr>
  </w:tbl>
  <w:p w14:paraId="0112E561" w14:textId="77777777" w:rsidR="003364B7" w:rsidRDefault="00336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134"/>
    <w:multiLevelType w:val="hybridMultilevel"/>
    <w:tmpl w:val="43F4502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02675A31"/>
    <w:multiLevelType w:val="multilevel"/>
    <w:tmpl w:val="2C0E647E"/>
    <w:lvl w:ilvl="0">
      <w:start w:val="1"/>
      <w:numFmt w:val="none"/>
      <w:pStyle w:val="Heading1"/>
      <w:lvlText w:val="3"/>
      <w:lvlJc w:val="left"/>
      <w:pPr>
        <w:ind w:left="432" w:hanging="432"/>
      </w:pPr>
      <w:rPr>
        <w:rFonts w:hint="default"/>
      </w:rPr>
    </w:lvl>
    <w:lvl w:ilvl="1">
      <w:start w:val="1"/>
      <w:numFmt w:val="decimal"/>
      <w:pStyle w:val="Heading2"/>
      <w:lvlText w:val="4.%2."/>
      <w:lvlJc w:val="left"/>
      <w:pPr>
        <w:ind w:left="576" w:hanging="576"/>
      </w:pPr>
      <w:rPr>
        <w:rFonts w:ascii="Times New Roman" w:eastAsia="Times New Roman" w:hAnsi="Times New Roman" w:cs="Times New Roman" w:hint="default"/>
      </w:rPr>
    </w:lvl>
    <w:lvl w:ilvl="2">
      <w:start w:val="1"/>
      <w:numFmt w:val="none"/>
      <w:pStyle w:val="Heading3"/>
      <w:lvlText w:val=".1.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985657E"/>
    <w:multiLevelType w:val="hybridMultilevel"/>
    <w:tmpl w:val="C90A286A"/>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624189"/>
    <w:multiLevelType w:val="hybridMultilevel"/>
    <w:tmpl w:val="D902D88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104724F"/>
    <w:multiLevelType w:val="hybridMultilevel"/>
    <w:tmpl w:val="1450918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447FB1"/>
    <w:multiLevelType w:val="hybridMultilevel"/>
    <w:tmpl w:val="145EC81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1F756DB"/>
    <w:multiLevelType w:val="hybridMultilevel"/>
    <w:tmpl w:val="A2EEEDC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43E31CA"/>
    <w:multiLevelType w:val="multilevel"/>
    <w:tmpl w:val="679EB0B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3.%4."/>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6F0815"/>
    <w:multiLevelType w:val="hybridMultilevel"/>
    <w:tmpl w:val="59743854"/>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84F17F3"/>
    <w:multiLevelType w:val="hybridMultilevel"/>
    <w:tmpl w:val="A434D524"/>
    <w:lvl w:ilvl="0" w:tplc="19FC29D8">
      <w:start w:val="1"/>
      <w:numFmt w:val="decimal"/>
      <w:lvlText w:val="3.%1."/>
      <w:lvlJc w:val="left"/>
      <w:pPr>
        <w:ind w:left="1485" w:hanging="360"/>
      </w:pPr>
      <w:rPr>
        <w:rFonts w:ascii="Times New Roman" w:eastAsia="Times New Roman" w:hAnsi="Times New Roman" w:cs="Times New Roman" w:hint="default"/>
      </w:rPr>
    </w:lvl>
    <w:lvl w:ilvl="1" w:tplc="04020019" w:tentative="1">
      <w:start w:val="1"/>
      <w:numFmt w:val="lowerLetter"/>
      <w:lvlText w:val="%2."/>
      <w:lvlJc w:val="left"/>
      <w:pPr>
        <w:ind w:left="2205" w:hanging="360"/>
      </w:pPr>
    </w:lvl>
    <w:lvl w:ilvl="2" w:tplc="0402001B" w:tentative="1">
      <w:start w:val="1"/>
      <w:numFmt w:val="lowerRoman"/>
      <w:lvlText w:val="%3."/>
      <w:lvlJc w:val="right"/>
      <w:pPr>
        <w:ind w:left="2925" w:hanging="180"/>
      </w:pPr>
    </w:lvl>
    <w:lvl w:ilvl="3" w:tplc="0402000F" w:tentative="1">
      <w:start w:val="1"/>
      <w:numFmt w:val="decimal"/>
      <w:lvlText w:val="%4."/>
      <w:lvlJc w:val="left"/>
      <w:pPr>
        <w:ind w:left="3645" w:hanging="360"/>
      </w:pPr>
    </w:lvl>
    <w:lvl w:ilvl="4" w:tplc="04020019" w:tentative="1">
      <w:start w:val="1"/>
      <w:numFmt w:val="lowerLetter"/>
      <w:lvlText w:val="%5."/>
      <w:lvlJc w:val="left"/>
      <w:pPr>
        <w:ind w:left="4365" w:hanging="360"/>
      </w:pPr>
    </w:lvl>
    <w:lvl w:ilvl="5" w:tplc="0402001B" w:tentative="1">
      <w:start w:val="1"/>
      <w:numFmt w:val="lowerRoman"/>
      <w:lvlText w:val="%6."/>
      <w:lvlJc w:val="right"/>
      <w:pPr>
        <w:ind w:left="5085" w:hanging="180"/>
      </w:pPr>
    </w:lvl>
    <w:lvl w:ilvl="6" w:tplc="0402000F" w:tentative="1">
      <w:start w:val="1"/>
      <w:numFmt w:val="decimal"/>
      <w:lvlText w:val="%7."/>
      <w:lvlJc w:val="left"/>
      <w:pPr>
        <w:ind w:left="5805" w:hanging="360"/>
      </w:pPr>
    </w:lvl>
    <w:lvl w:ilvl="7" w:tplc="04020019" w:tentative="1">
      <w:start w:val="1"/>
      <w:numFmt w:val="lowerLetter"/>
      <w:lvlText w:val="%8."/>
      <w:lvlJc w:val="left"/>
      <w:pPr>
        <w:ind w:left="6525" w:hanging="360"/>
      </w:pPr>
    </w:lvl>
    <w:lvl w:ilvl="8" w:tplc="0402001B" w:tentative="1">
      <w:start w:val="1"/>
      <w:numFmt w:val="lowerRoman"/>
      <w:lvlText w:val="%9."/>
      <w:lvlJc w:val="right"/>
      <w:pPr>
        <w:ind w:left="7245" w:hanging="180"/>
      </w:pPr>
    </w:lvl>
  </w:abstractNum>
  <w:abstractNum w:abstractNumId="11" w15:restartNumberingAfterBreak="0">
    <w:nsid w:val="297F25DE"/>
    <w:multiLevelType w:val="hybridMultilevel"/>
    <w:tmpl w:val="1402E17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823676"/>
    <w:multiLevelType w:val="hybridMultilevel"/>
    <w:tmpl w:val="FAAAE7D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3A15DCB"/>
    <w:multiLevelType w:val="hybridMultilevel"/>
    <w:tmpl w:val="03367FC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37D11C79"/>
    <w:multiLevelType w:val="hybridMultilevel"/>
    <w:tmpl w:val="F6887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39245719"/>
    <w:multiLevelType w:val="hybridMultilevel"/>
    <w:tmpl w:val="DBF263CA"/>
    <w:lvl w:ilvl="0" w:tplc="0FF8F078">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A591D56"/>
    <w:multiLevelType w:val="hybridMultilevel"/>
    <w:tmpl w:val="42866F7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3AEA678B"/>
    <w:multiLevelType w:val="hybridMultilevel"/>
    <w:tmpl w:val="04D0F25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F6F4371"/>
    <w:multiLevelType w:val="multilevel"/>
    <w:tmpl w:val="2E7EF43C"/>
    <w:lvl w:ilvl="0">
      <w:start w:val="1"/>
      <w:numFmt w:val="decimal"/>
      <w:lvlText w:val="%1."/>
      <w:lvlJc w:val="left"/>
      <w:pPr>
        <w:ind w:left="780" w:hanging="360"/>
      </w:pPr>
    </w:lvl>
    <w:lvl w:ilvl="1">
      <w:start w:val="1"/>
      <w:numFmt w:val="decimal"/>
      <w:isLgl/>
      <w:lvlText w:val="%1.%2."/>
      <w:lvlJc w:val="left"/>
      <w:pPr>
        <w:ind w:left="2205" w:hanging="72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695"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7185" w:hanging="1440"/>
      </w:pPr>
      <w:rPr>
        <w:rFonts w:hint="default"/>
      </w:rPr>
    </w:lvl>
    <w:lvl w:ilvl="6">
      <w:start w:val="1"/>
      <w:numFmt w:val="decimal"/>
      <w:isLgl/>
      <w:lvlText w:val="%1.%2.%3.%4.%5.%6.%7."/>
      <w:lvlJc w:val="left"/>
      <w:pPr>
        <w:ind w:left="8610" w:hanging="1800"/>
      </w:pPr>
      <w:rPr>
        <w:rFonts w:hint="default"/>
      </w:rPr>
    </w:lvl>
    <w:lvl w:ilvl="7">
      <w:start w:val="1"/>
      <w:numFmt w:val="decimal"/>
      <w:isLgl/>
      <w:lvlText w:val="%1.%2.%3.%4.%5.%6.%7.%8."/>
      <w:lvlJc w:val="left"/>
      <w:pPr>
        <w:ind w:left="9675" w:hanging="1800"/>
      </w:pPr>
      <w:rPr>
        <w:rFonts w:hint="default"/>
      </w:rPr>
    </w:lvl>
    <w:lvl w:ilvl="8">
      <w:start w:val="1"/>
      <w:numFmt w:val="decimal"/>
      <w:isLgl/>
      <w:lvlText w:val="%1.%2.%3.%4.%5.%6.%7.%8.%9."/>
      <w:lvlJc w:val="left"/>
      <w:pPr>
        <w:ind w:left="11100" w:hanging="2160"/>
      </w:pPr>
      <w:rPr>
        <w:rFonts w:hint="default"/>
      </w:rPr>
    </w:lvl>
  </w:abstractNum>
  <w:abstractNum w:abstractNumId="19" w15:restartNumberingAfterBreak="0">
    <w:nsid w:val="46852DD7"/>
    <w:multiLevelType w:val="hybridMultilevel"/>
    <w:tmpl w:val="8376DCD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472B75ED"/>
    <w:multiLevelType w:val="hybridMultilevel"/>
    <w:tmpl w:val="908CD564"/>
    <w:lvl w:ilvl="0" w:tplc="04020003">
      <w:start w:val="1"/>
      <w:numFmt w:val="bullet"/>
      <w:lvlText w:val="o"/>
      <w:lvlJc w:val="left"/>
      <w:pPr>
        <w:ind w:left="720" w:hanging="360"/>
      </w:pPr>
      <w:rPr>
        <w:rFonts w:ascii="Courier New" w:hAnsi="Courier New" w:cs="Courier New" w:hint="default"/>
      </w:rPr>
    </w:lvl>
    <w:lvl w:ilvl="1" w:tplc="F82E80AE">
      <w:start w:val="1"/>
      <w:numFmt w:val="bullet"/>
      <w:lvlText w:val="o"/>
      <w:lvlJc w:val="left"/>
      <w:pPr>
        <w:ind w:left="1440" w:hanging="360"/>
      </w:pPr>
      <w:rPr>
        <w:rFonts w:ascii="Courier New" w:hAnsi="Courier New" w:cs="Courier New" w:hint="default"/>
        <w:b/>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AFB4FC9"/>
    <w:multiLevelType w:val="hybridMultilevel"/>
    <w:tmpl w:val="201404E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BC05AF2"/>
    <w:multiLevelType w:val="hybridMultilevel"/>
    <w:tmpl w:val="7FDA73E8"/>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4FB81CC1"/>
    <w:multiLevelType w:val="hybridMultilevel"/>
    <w:tmpl w:val="84FEAC58"/>
    <w:lvl w:ilvl="0" w:tplc="19FC29D8">
      <w:start w:val="1"/>
      <w:numFmt w:val="decimal"/>
      <w:lvlText w:val="3.%1."/>
      <w:lvlJc w:val="left"/>
      <w:pPr>
        <w:ind w:left="720" w:hanging="360"/>
      </w:pPr>
      <w:rPr>
        <w:rFonts w:ascii="Times New Roman" w:eastAsia="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54D34D4"/>
    <w:multiLevelType w:val="hybridMultilevel"/>
    <w:tmpl w:val="DC3A57E2"/>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6F71515"/>
    <w:multiLevelType w:val="hybridMultilevel"/>
    <w:tmpl w:val="163E99B0"/>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571C219C"/>
    <w:multiLevelType w:val="hybridMultilevel"/>
    <w:tmpl w:val="118211A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595441FD"/>
    <w:multiLevelType w:val="hybridMultilevel"/>
    <w:tmpl w:val="2300374C"/>
    <w:lvl w:ilvl="0" w:tplc="63A8A028">
      <w:start w:val="1"/>
      <w:numFmt w:val="decimal"/>
      <w:lvlText w:val="%1)"/>
      <w:lvlJc w:val="left"/>
      <w:pPr>
        <w:ind w:left="720" w:hanging="360"/>
      </w:pPr>
      <w:rPr>
        <w:b/>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9E567A0"/>
    <w:multiLevelType w:val="hybridMultilevel"/>
    <w:tmpl w:val="994A456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14E2AA2"/>
    <w:multiLevelType w:val="hybridMultilevel"/>
    <w:tmpl w:val="9FCAAE4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61AC535A"/>
    <w:multiLevelType w:val="hybridMultilevel"/>
    <w:tmpl w:val="A978CBF8"/>
    <w:lvl w:ilvl="0" w:tplc="EB9A295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1" w15:restartNumberingAfterBreak="0">
    <w:nsid w:val="671133CC"/>
    <w:multiLevelType w:val="hybridMultilevel"/>
    <w:tmpl w:val="978C4CEA"/>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92032A2"/>
    <w:multiLevelType w:val="hybridMultilevel"/>
    <w:tmpl w:val="418E59C6"/>
    <w:lvl w:ilvl="0" w:tplc="D756BDF4">
      <w:start w:val="1"/>
      <w:numFmt w:val="decimal"/>
      <w:lvlText w:val="5.%1."/>
      <w:lvlJc w:val="left"/>
      <w:pPr>
        <w:ind w:left="1296" w:hanging="360"/>
      </w:pPr>
      <w:rPr>
        <w:rFonts w:ascii="Times New Roman" w:eastAsia="Times New Roman" w:hAnsi="Times New Roman" w:cs="Times New Roman" w:hint="default"/>
      </w:rPr>
    </w:lvl>
    <w:lvl w:ilvl="1" w:tplc="04020019" w:tentative="1">
      <w:start w:val="1"/>
      <w:numFmt w:val="lowerLetter"/>
      <w:lvlText w:val="%2."/>
      <w:lvlJc w:val="left"/>
      <w:pPr>
        <w:ind w:left="2016" w:hanging="360"/>
      </w:pPr>
    </w:lvl>
    <w:lvl w:ilvl="2" w:tplc="0402001B" w:tentative="1">
      <w:start w:val="1"/>
      <w:numFmt w:val="lowerRoman"/>
      <w:lvlText w:val="%3."/>
      <w:lvlJc w:val="right"/>
      <w:pPr>
        <w:ind w:left="2736" w:hanging="180"/>
      </w:pPr>
    </w:lvl>
    <w:lvl w:ilvl="3" w:tplc="0402000F" w:tentative="1">
      <w:start w:val="1"/>
      <w:numFmt w:val="decimal"/>
      <w:lvlText w:val="%4."/>
      <w:lvlJc w:val="left"/>
      <w:pPr>
        <w:ind w:left="3456" w:hanging="360"/>
      </w:pPr>
    </w:lvl>
    <w:lvl w:ilvl="4" w:tplc="04020019" w:tentative="1">
      <w:start w:val="1"/>
      <w:numFmt w:val="lowerLetter"/>
      <w:lvlText w:val="%5."/>
      <w:lvlJc w:val="left"/>
      <w:pPr>
        <w:ind w:left="4176" w:hanging="360"/>
      </w:pPr>
    </w:lvl>
    <w:lvl w:ilvl="5" w:tplc="0402001B" w:tentative="1">
      <w:start w:val="1"/>
      <w:numFmt w:val="lowerRoman"/>
      <w:lvlText w:val="%6."/>
      <w:lvlJc w:val="right"/>
      <w:pPr>
        <w:ind w:left="4896" w:hanging="180"/>
      </w:pPr>
    </w:lvl>
    <w:lvl w:ilvl="6" w:tplc="0402000F" w:tentative="1">
      <w:start w:val="1"/>
      <w:numFmt w:val="decimal"/>
      <w:lvlText w:val="%7."/>
      <w:lvlJc w:val="left"/>
      <w:pPr>
        <w:ind w:left="5616" w:hanging="360"/>
      </w:pPr>
    </w:lvl>
    <w:lvl w:ilvl="7" w:tplc="04020019" w:tentative="1">
      <w:start w:val="1"/>
      <w:numFmt w:val="lowerLetter"/>
      <w:lvlText w:val="%8."/>
      <w:lvlJc w:val="left"/>
      <w:pPr>
        <w:ind w:left="6336" w:hanging="360"/>
      </w:pPr>
    </w:lvl>
    <w:lvl w:ilvl="8" w:tplc="0402001B" w:tentative="1">
      <w:start w:val="1"/>
      <w:numFmt w:val="lowerRoman"/>
      <w:lvlText w:val="%9."/>
      <w:lvlJc w:val="right"/>
      <w:pPr>
        <w:ind w:left="7056" w:hanging="180"/>
      </w:pPr>
    </w:lvl>
  </w:abstractNum>
  <w:abstractNum w:abstractNumId="33" w15:restartNumberingAfterBreak="0">
    <w:nsid w:val="6AAF1304"/>
    <w:multiLevelType w:val="hybridMultilevel"/>
    <w:tmpl w:val="1B1423BE"/>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4" w15:restartNumberingAfterBreak="0">
    <w:nsid w:val="7AB65C7F"/>
    <w:multiLevelType w:val="hybridMultilevel"/>
    <w:tmpl w:val="3984CF8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C2C6CAE"/>
    <w:multiLevelType w:val="hybridMultilevel"/>
    <w:tmpl w:val="16DAE82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6" w15:restartNumberingAfterBreak="0">
    <w:nsid w:val="7C576E29"/>
    <w:multiLevelType w:val="hybridMultilevel"/>
    <w:tmpl w:val="FD08B144"/>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D492226"/>
    <w:multiLevelType w:val="hybridMultilevel"/>
    <w:tmpl w:val="ECBEE7E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DC6673A"/>
    <w:multiLevelType w:val="hybridMultilevel"/>
    <w:tmpl w:val="D1DA244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7E3F05CB"/>
    <w:multiLevelType w:val="hybridMultilevel"/>
    <w:tmpl w:val="3A48478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29"/>
  </w:num>
  <w:num w:numId="3">
    <w:abstractNumId w:val="17"/>
  </w:num>
  <w:num w:numId="4">
    <w:abstractNumId w:val="2"/>
  </w:num>
  <w:num w:numId="5">
    <w:abstractNumId w:val="19"/>
  </w:num>
  <w:num w:numId="6">
    <w:abstractNumId w:val="36"/>
  </w:num>
  <w:num w:numId="7">
    <w:abstractNumId w:val="5"/>
  </w:num>
  <w:num w:numId="8">
    <w:abstractNumId w:val="27"/>
  </w:num>
  <w:num w:numId="9">
    <w:abstractNumId w:val="12"/>
  </w:num>
  <w:num w:numId="10">
    <w:abstractNumId w:val="7"/>
  </w:num>
  <w:num w:numId="11">
    <w:abstractNumId w:val="20"/>
  </w:num>
  <w:num w:numId="12">
    <w:abstractNumId w:val="3"/>
  </w:num>
  <w:num w:numId="13">
    <w:abstractNumId w:val="11"/>
  </w:num>
  <w:num w:numId="14">
    <w:abstractNumId w:val="9"/>
  </w:num>
  <w:num w:numId="15">
    <w:abstractNumId w:val="4"/>
  </w:num>
  <w:num w:numId="16">
    <w:abstractNumId w:val="37"/>
  </w:num>
  <w:num w:numId="17">
    <w:abstractNumId w:val="24"/>
  </w:num>
  <w:num w:numId="18">
    <w:abstractNumId w:val="39"/>
  </w:num>
  <w:num w:numId="19">
    <w:abstractNumId w:val="28"/>
  </w:num>
  <w:num w:numId="20">
    <w:abstractNumId w:val="34"/>
  </w:num>
  <w:num w:numId="21">
    <w:abstractNumId w:val="25"/>
  </w:num>
  <w:num w:numId="22">
    <w:abstractNumId w:val="0"/>
  </w:num>
  <w:num w:numId="23">
    <w:abstractNumId w:val="33"/>
  </w:num>
  <w:num w:numId="24">
    <w:abstractNumId w:val="10"/>
  </w:num>
  <w:num w:numId="25">
    <w:abstractNumId w:val="1"/>
  </w:num>
  <w:num w:numId="26">
    <w:abstractNumId w:val="8"/>
  </w:num>
  <w:num w:numId="27">
    <w:abstractNumId w:val="32"/>
  </w:num>
  <w:num w:numId="28">
    <w:abstractNumId w:val="21"/>
  </w:num>
  <w:num w:numId="29">
    <w:abstractNumId w:val="13"/>
  </w:num>
  <w:num w:numId="30">
    <w:abstractNumId w:val="6"/>
  </w:num>
  <w:num w:numId="31">
    <w:abstractNumId w:val="26"/>
  </w:num>
  <w:num w:numId="32">
    <w:abstractNumId w:val="38"/>
  </w:num>
  <w:num w:numId="33">
    <w:abstractNumId w:val="31"/>
  </w:num>
  <w:num w:numId="34">
    <w:abstractNumId w:val="16"/>
  </w:num>
  <w:num w:numId="35">
    <w:abstractNumId w:val="35"/>
  </w:num>
  <w:num w:numId="36">
    <w:abstractNumId w:val="14"/>
  </w:num>
  <w:num w:numId="37">
    <w:abstractNumId w:val="18"/>
  </w:num>
  <w:num w:numId="38">
    <w:abstractNumId w:val="23"/>
  </w:num>
  <w:num w:numId="39">
    <w:abstractNumId w:val="15"/>
  </w:num>
  <w:num w:numId="40">
    <w:abstractNumId w:val="1"/>
  </w:num>
  <w:num w:numId="41">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E43"/>
    <w:rsid w:val="00000F3A"/>
    <w:rsid w:val="00001D4E"/>
    <w:rsid w:val="0000320E"/>
    <w:rsid w:val="00003437"/>
    <w:rsid w:val="00003CFD"/>
    <w:rsid w:val="000054D1"/>
    <w:rsid w:val="000065E4"/>
    <w:rsid w:val="0000682A"/>
    <w:rsid w:val="0001010B"/>
    <w:rsid w:val="00011C2B"/>
    <w:rsid w:val="00013A4B"/>
    <w:rsid w:val="00022934"/>
    <w:rsid w:val="0002333C"/>
    <w:rsid w:val="00025F39"/>
    <w:rsid w:val="000267A0"/>
    <w:rsid w:val="0002776E"/>
    <w:rsid w:val="000306D6"/>
    <w:rsid w:val="00031307"/>
    <w:rsid w:val="000336AE"/>
    <w:rsid w:val="00036DBC"/>
    <w:rsid w:val="00037E8E"/>
    <w:rsid w:val="00041139"/>
    <w:rsid w:val="00042A32"/>
    <w:rsid w:val="00045A51"/>
    <w:rsid w:val="00045C41"/>
    <w:rsid w:val="00053A81"/>
    <w:rsid w:val="00054276"/>
    <w:rsid w:val="00056142"/>
    <w:rsid w:val="00056D1A"/>
    <w:rsid w:val="00060A2D"/>
    <w:rsid w:val="00062542"/>
    <w:rsid w:val="0006275D"/>
    <w:rsid w:val="00064DA3"/>
    <w:rsid w:val="00073951"/>
    <w:rsid w:val="0007429B"/>
    <w:rsid w:val="00074C4C"/>
    <w:rsid w:val="00081A77"/>
    <w:rsid w:val="00082D3E"/>
    <w:rsid w:val="00083589"/>
    <w:rsid w:val="00085C3F"/>
    <w:rsid w:val="000942CE"/>
    <w:rsid w:val="00096532"/>
    <w:rsid w:val="00097B48"/>
    <w:rsid w:val="000A1334"/>
    <w:rsid w:val="000A187E"/>
    <w:rsid w:val="000B0465"/>
    <w:rsid w:val="000B085A"/>
    <w:rsid w:val="000B1657"/>
    <w:rsid w:val="000B209B"/>
    <w:rsid w:val="000B2DA2"/>
    <w:rsid w:val="000B538C"/>
    <w:rsid w:val="000B5D35"/>
    <w:rsid w:val="000C3423"/>
    <w:rsid w:val="000C7A3A"/>
    <w:rsid w:val="000D11A0"/>
    <w:rsid w:val="000D295B"/>
    <w:rsid w:val="000E18B5"/>
    <w:rsid w:val="000E4341"/>
    <w:rsid w:val="000F590B"/>
    <w:rsid w:val="000F730A"/>
    <w:rsid w:val="001105F5"/>
    <w:rsid w:val="0011201A"/>
    <w:rsid w:val="00115664"/>
    <w:rsid w:val="00115F64"/>
    <w:rsid w:val="001165D2"/>
    <w:rsid w:val="00117A73"/>
    <w:rsid w:val="00131C8D"/>
    <w:rsid w:val="00133E88"/>
    <w:rsid w:val="001343D1"/>
    <w:rsid w:val="00136BE0"/>
    <w:rsid w:val="00141506"/>
    <w:rsid w:val="00143753"/>
    <w:rsid w:val="00155BC9"/>
    <w:rsid w:val="00166A68"/>
    <w:rsid w:val="00167516"/>
    <w:rsid w:val="00170F45"/>
    <w:rsid w:val="00176CCC"/>
    <w:rsid w:val="00176D63"/>
    <w:rsid w:val="001801E8"/>
    <w:rsid w:val="001814DE"/>
    <w:rsid w:val="001822AF"/>
    <w:rsid w:val="001860C0"/>
    <w:rsid w:val="0019128A"/>
    <w:rsid w:val="00194249"/>
    <w:rsid w:val="001A38A6"/>
    <w:rsid w:val="001B320B"/>
    <w:rsid w:val="001B5680"/>
    <w:rsid w:val="001B7717"/>
    <w:rsid w:val="001B7784"/>
    <w:rsid w:val="001C4684"/>
    <w:rsid w:val="001C49EB"/>
    <w:rsid w:val="001D0476"/>
    <w:rsid w:val="001D1C62"/>
    <w:rsid w:val="001D1E2E"/>
    <w:rsid w:val="001D3D30"/>
    <w:rsid w:val="001D4CD7"/>
    <w:rsid w:val="001E1580"/>
    <w:rsid w:val="001E218F"/>
    <w:rsid w:val="001E7AFD"/>
    <w:rsid w:val="001F138F"/>
    <w:rsid w:val="001F2577"/>
    <w:rsid w:val="001F2FC5"/>
    <w:rsid w:val="001F3E8D"/>
    <w:rsid w:val="001F6447"/>
    <w:rsid w:val="001F6DFF"/>
    <w:rsid w:val="002037EC"/>
    <w:rsid w:val="0021008B"/>
    <w:rsid w:val="00212DD0"/>
    <w:rsid w:val="002201CD"/>
    <w:rsid w:val="002212E4"/>
    <w:rsid w:val="00222B14"/>
    <w:rsid w:val="002261CA"/>
    <w:rsid w:val="00231891"/>
    <w:rsid w:val="002318ED"/>
    <w:rsid w:val="002376AA"/>
    <w:rsid w:val="002409D8"/>
    <w:rsid w:val="00241469"/>
    <w:rsid w:val="00242070"/>
    <w:rsid w:val="00243211"/>
    <w:rsid w:val="0024336B"/>
    <w:rsid w:val="00243B60"/>
    <w:rsid w:val="00243FC1"/>
    <w:rsid w:val="0024556A"/>
    <w:rsid w:val="002470D3"/>
    <w:rsid w:val="00251199"/>
    <w:rsid w:val="00254013"/>
    <w:rsid w:val="002541DC"/>
    <w:rsid w:val="00263E7E"/>
    <w:rsid w:val="0026629B"/>
    <w:rsid w:val="00267D5E"/>
    <w:rsid w:val="00271090"/>
    <w:rsid w:val="002769E0"/>
    <w:rsid w:val="002801CB"/>
    <w:rsid w:val="00280DF2"/>
    <w:rsid w:val="00282692"/>
    <w:rsid w:val="00282ABD"/>
    <w:rsid w:val="0028466C"/>
    <w:rsid w:val="002853C1"/>
    <w:rsid w:val="0028548B"/>
    <w:rsid w:val="002908A9"/>
    <w:rsid w:val="00295901"/>
    <w:rsid w:val="002A350B"/>
    <w:rsid w:val="002A56E9"/>
    <w:rsid w:val="002B1DBA"/>
    <w:rsid w:val="002B299E"/>
    <w:rsid w:val="002B41AB"/>
    <w:rsid w:val="002C2002"/>
    <w:rsid w:val="002C3101"/>
    <w:rsid w:val="002C4393"/>
    <w:rsid w:val="002C477A"/>
    <w:rsid w:val="002C643A"/>
    <w:rsid w:val="002D003B"/>
    <w:rsid w:val="002D08A7"/>
    <w:rsid w:val="002D5345"/>
    <w:rsid w:val="002D5D1D"/>
    <w:rsid w:val="002D6925"/>
    <w:rsid w:val="002E06E1"/>
    <w:rsid w:val="002E24A9"/>
    <w:rsid w:val="002F18D3"/>
    <w:rsid w:val="002F246A"/>
    <w:rsid w:val="0030186D"/>
    <w:rsid w:val="00304295"/>
    <w:rsid w:val="00305C6F"/>
    <w:rsid w:val="00307548"/>
    <w:rsid w:val="00307BC9"/>
    <w:rsid w:val="003103D0"/>
    <w:rsid w:val="003161ED"/>
    <w:rsid w:val="003215CE"/>
    <w:rsid w:val="00326467"/>
    <w:rsid w:val="00326523"/>
    <w:rsid w:val="00326616"/>
    <w:rsid w:val="0033037D"/>
    <w:rsid w:val="00330AD7"/>
    <w:rsid w:val="00331179"/>
    <w:rsid w:val="00332384"/>
    <w:rsid w:val="00333257"/>
    <w:rsid w:val="003344D7"/>
    <w:rsid w:val="003364B7"/>
    <w:rsid w:val="00341232"/>
    <w:rsid w:val="003440A5"/>
    <w:rsid w:val="00345E8C"/>
    <w:rsid w:val="00346C31"/>
    <w:rsid w:val="00350894"/>
    <w:rsid w:val="00354A3D"/>
    <w:rsid w:val="00357E78"/>
    <w:rsid w:val="00360C45"/>
    <w:rsid w:val="00363084"/>
    <w:rsid w:val="0036571B"/>
    <w:rsid w:val="00367F57"/>
    <w:rsid w:val="003722DB"/>
    <w:rsid w:val="0037597C"/>
    <w:rsid w:val="003759A6"/>
    <w:rsid w:val="00381361"/>
    <w:rsid w:val="00381A4C"/>
    <w:rsid w:val="00386F23"/>
    <w:rsid w:val="00387D67"/>
    <w:rsid w:val="00390EF4"/>
    <w:rsid w:val="003935CD"/>
    <w:rsid w:val="00394223"/>
    <w:rsid w:val="00397A3B"/>
    <w:rsid w:val="003A326A"/>
    <w:rsid w:val="003A6CA4"/>
    <w:rsid w:val="003A759D"/>
    <w:rsid w:val="003B2800"/>
    <w:rsid w:val="003C22D3"/>
    <w:rsid w:val="003C2ACD"/>
    <w:rsid w:val="003C4062"/>
    <w:rsid w:val="003C5B96"/>
    <w:rsid w:val="003D06A3"/>
    <w:rsid w:val="003D34A6"/>
    <w:rsid w:val="003D5861"/>
    <w:rsid w:val="003D6F75"/>
    <w:rsid w:val="003E1359"/>
    <w:rsid w:val="003E249A"/>
    <w:rsid w:val="003E2DF5"/>
    <w:rsid w:val="003E3B33"/>
    <w:rsid w:val="003E5FBA"/>
    <w:rsid w:val="003F45F5"/>
    <w:rsid w:val="003F5E32"/>
    <w:rsid w:val="003F672B"/>
    <w:rsid w:val="0040507A"/>
    <w:rsid w:val="004059D6"/>
    <w:rsid w:val="004064A5"/>
    <w:rsid w:val="0040702B"/>
    <w:rsid w:val="004103FF"/>
    <w:rsid w:val="00410B60"/>
    <w:rsid w:val="004152FB"/>
    <w:rsid w:val="00415727"/>
    <w:rsid w:val="00417F49"/>
    <w:rsid w:val="00424850"/>
    <w:rsid w:val="00426C57"/>
    <w:rsid w:val="00431DAB"/>
    <w:rsid w:val="0043646D"/>
    <w:rsid w:val="0043653C"/>
    <w:rsid w:val="0043713A"/>
    <w:rsid w:val="0044180B"/>
    <w:rsid w:val="004418E6"/>
    <w:rsid w:val="004425B9"/>
    <w:rsid w:val="0044402D"/>
    <w:rsid w:val="00445192"/>
    <w:rsid w:val="00450739"/>
    <w:rsid w:val="00453314"/>
    <w:rsid w:val="00454C48"/>
    <w:rsid w:val="00457126"/>
    <w:rsid w:val="004571AC"/>
    <w:rsid w:val="00466091"/>
    <w:rsid w:val="004754A2"/>
    <w:rsid w:val="00476CD2"/>
    <w:rsid w:val="00477B52"/>
    <w:rsid w:val="0048095D"/>
    <w:rsid w:val="004820BE"/>
    <w:rsid w:val="00482A87"/>
    <w:rsid w:val="00483A2A"/>
    <w:rsid w:val="0049045F"/>
    <w:rsid w:val="00492A88"/>
    <w:rsid w:val="004945E0"/>
    <w:rsid w:val="00494769"/>
    <w:rsid w:val="00494E94"/>
    <w:rsid w:val="00496206"/>
    <w:rsid w:val="004B35E2"/>
    <w:rsid w:val="004B3A56"/>
    <w:rsid w:val="004B3FF2"/>
    <w:rsid w:val="004B43AB"/>
    <w:rsid w:val="004B4646"/>
    <w:rsid w:val="004B6B83"/>
    <w:rsid w:val="004B72EE"/>
    <w:rsid w:val="004D09D0"/>
    <w:rsid w:val="004D0D20"/>
    <w:rsid w:val="004D268D"/>
    <w:rsid w:val="004D2BC5"/>
    <w:rsid w:val="004D2FE0"/>
    <w:rsid w:val="004D3A89"/>
    <w:rsid w:val="004D4B32"/>
    <w:rsid w:val="004D72A5"/>
    <w:rsid w:val="004D7714"/>
    <w:rsid w:val="004E5993"/>
    <w:rsid w:val="004E5CB4"/>
    <w:rsid w:val="004F0D9D"/>
    <w:rsid w:val="004F1C90"/>
    <w:rsid w:val="004F3A87"/>
    <w:rsid w:val="004F6441"/>
    <w:rsid w:val="004F6A4C"/>
    <w:rsid w:val="00513070"/>
    <w:rsid w:val="005133F9"/>
    <w:rsid w:val="00515179"/>
    <w:rsid w:val="0051563B"/>
    <w:rsid w:val="005170B4"/>
    <w:rsid w:val="0052640D"/>
    <w:rsid w:val="00533D98"/>
    <w:rsid w:val="00535198"/>
    <w:rsid w:val="005352EE"/>
    <w:rsid w:val="00537388"/>
    <w:rsid w:val="00544F85"/>
    <w:rsid w:val="00546960"/>
    <w:rsid w:val="005511A7"/>
    <w:rsid w:val="005551B4"/>
    <w:rsid w:val="0055719C"/>
    <w:rsid w:val="00560389"/>
    <w:rsid w:val="00564BDE"/>
    <w:rsid w:val="0056592E"/>
    <w:rsid w:val="00571EFD"/>
    <w:rsid w:val="005775FD"/>
    <w:rsid w:val="00580E7A"/>
    <w:rsid w:val="00584F5F"/>
    <w:rsid w:val="00587F27"/>
    <w:rsid w:val="005965B9"/>
    <w:rsid w:val="005A5CE7"/>
    <w:rsid w:val="005A6109"/>
    <w:rsid w:val="005A6466"/>
    <w:rsid w:val="005A7748"/>
    <w:rsid w:val="005B32EE"/>
    <w:rsid w:val="005B6749"/>
    <w:rsid w:val="005B7C32"/>
    <w:rsid w:val="005C2027"/>
    <w:rsid w:val="005D4A96"/>
    <w:rsid w:val="005D5582"/>
    <w:rsid w:val="005D6225"/>
    <w:rsid w:val="005E1EAB"/>
    <w:rsid w:val="005E5009"/>
    <w:rsid w:val="005E78CF"/>
    <w:rsid w:val="005E7C32"/>
    <w:rsid w:val="005F1A69"/>
    <w:rsid w:val="005F4E4E"/>
    <w:rsid w:val="005F5E9B"/>
    <w:rsid w:val="00600146"/>
    <w:rsid w:val="006001E1"/>
    <w:rsid w:val="0060185E"/>
    <w:rsid w:val="00601B1F"/>
    <w:rsid w:val="00603B0A"/>
    <w:rsid w:val="00604278"/>
    <w:rsid w:val="006113C1"/>
    <w:rsid w:val="00611C22"/>
    <w:rsid w:val="00615255"/>
    <w:rsid w:val="00617AE4"/>
    <w:rsid w:val="006221AF"/>
    <w:rsid w:val="00627903"/>
    <w:rsid w:val="00630ECA"/>
    <w:rsid w:val="0063320F"/>
    <w:rsid w:val="006405BD"/>
    <w:rsid w:val="00641245"/>
    <w:rsid w:val="00650023"/>
    <w:rsid w:val="00652D2A"/>
    <w:rsid w:val="00655E89"/>
    <w:rsid w:val="00656B2D"/>
    <w:rsid w:val="006608BC"/>
    <w:rsid w:val="00661B1A"/>
    <w:rsid w:val="0066362C"/>
    <w:rsid w:val="00671C61"/>
    <w:rsid w:val="00672E4D"/>
    <w:rsid w:val="00674E2A"/>
    <w:rsid w:val="006757BA"/>
    <w:rsid w:val="006776E7"/>
    <w:rsid w:val="006829B8"/>
    <w:rsid w:val="00683C43"/>
    <w:rsid w:val="00684A2A"/>
    <w:rsid w:val="00686055"/>
    <w:rsid w:val="00694C93"/>
    <w:rsid w:val="0069753A"/>
    <w:rsid w:val="006A3584"/>
    <w:rsid w:val="006B1412"/>
    <w:rsid w:val="006B2109"/>
    <w:rsid w:val="006B6F1B"/>
    <w:rsid w:val="006C65A9"/>
    <w:rsid w:val="006D067C"/>
    <w:rsid w:val="006D5F50"/>
    <w:rsid w:val="006E27CE"/>
    <w:rsid w:val="006E4620"/>
    <w:rsid w:val="006E4E20"/>
    <w:rsid w:val="006F292D"/>
    <w:rsid w:val="006F35F0"/>
    <w:rsid w:val="006F42C3"/>
    <w:rsid w:val="006F456F"/>
    <w:rsid w:val="006F7502"/>
    <w:rsid w:val="007039A4"/>
    <w:rsid w:val="0070660F"/>
    <w:rsid w:val="0070734B"/>
    <w:rsid w:val="00713FB3"/>
    <w:rsid w:val="007141B1"/>
    <w:rsid w:val="0071421E"/>
    <w:rsid w:val="007159C1"/>
    <w:rsid w:val="007160F7"/>
    <w:rsid w:val="00716366"/>
    <w:rsid w:val="00723F95"/>
    <w:rsid w:val="00725FDB"/>
    <w:rsid w:val="007266CC"/>
    <w:rsid w:val="00727AD6"/>
    <w:rsid w:val="00731D94"/>
    <w:rsid w:val="00733B6C"/>
    <w:rsid w:val="00741C57"/>
    <w:rsid w:val="007422F0"/>
    <w:rsid w:val="00747924"/>
    <w:rsid w:val="00747C96"/>
    <w:rsid w:val="007520E3"/>
    <w:rsid w:val="00753C5B"/>
    <w:rsid w:val="00766524"/>
    <w:rsid w:val="00770B57"/>
    <w:rsid w:val="00774DD5"/>
    <w:rsid w:val="00780C1D"/>
    <w:rsid w:val="00784455"/>
    <w:rsid w:val="00786547"/>
    <w:rsid w:val="00786D5B"/>
    <w:rsid w:val="0079637F"/>
    <w:rsid w:val="007A1122"/>
    <w:rsid w:val="007A16FA"/>
    <w:rsid w:val="007A30E0"/>
    <w:rsid w:val="007A38E0"/>
    <w:rsid w:val="007A41A1"/>
    <w:rsid w:val="007A43F8"/>
    <w:rsid w:val="007A4816"/>
    <w:rsid w:val="007A52D6"/>
    <w:rsid w:val="007B05D9"/>
    <w:rsid w:val="007B08CD"/>
    <w:rsid w:val="007B4158"/>
    <w:rsid w:val="007B78D5"/>
    <w:rsid w:val="007C197A"/>
    <w:rsid w:val="007C2D67"/>
    <w:rsid w:val="007D3801"/>
    <w:rsid w:val="007E47A0"/>
    <w:rsid w:val="007F1EC3"/>
    <w:rsid w:val="007F6FAD"/>
    <w:rsid w:val="0080047D"/>
    <w:rsid w:val="00802B80"/>
    <w:rsid w:val="00804BEB"/>
    <w:rsid w:val="00812DDD"/>
    <w:rsid w:val="00830ED5"/>
    <w:rsid w:val="00831853"/>
    <w:rsid w:val="00833BD7"/>
    <w:rsid w:val="00836ECA"/>
    <w:rsid w:val="008440FC"/>
    <w:rsid w:val="00844463"/>
    <w:rsid w:val="00847B42"/>
    <w:rsid w:val="00852283"/>
    <w:rsid w:val="00855240"/>
    <w:rsid w:val="0086029D"/>
    <w:rsid w:val="0086105B"/>
    <w:rsid w:val="00864D4A"/>
    <w:rsid w:val="0086597D"/>
    <w:rsid w:val="00871EA4"/>
    <w:rsid w:val="00872E48"/>
    <w:rsid w:val="00880776"/>
    <w:rsid w:val="00881CD0"/>
    <w:rsid w:val="0089236E"/>
    <w:rsid w:val="008937D1"/>
    <w:rsid w:val="00893E59"/>
    <w:rsid w:val="00897E14"/>
    <w:rsid w:val="008A231E"/>
    <w:rsid w:val="008A36E5"/>
    <w:rsid w:val="008A5EAD"/>
    <w:rsid w:val="008A6AA8"/>
    <w:rsid w:val="008A7BFE"/>
    <w:rsid w:val="008B0196"/>
    <w:rsid w:val="008B47E3"/>
    <w:rsid w:val="008B5C76"/>
    <w:rsid w:val="008B6CEE"/>
    <w:rsid w:val="008C5D10"/>
    <w:rsid w:val="008C5F3E"/>
    <w:rsid w:val="008C7C42"/>
    <w:rsid w:val="008D0118"/>
    <w:rsid w:val="008D1041"/>
    <w:rsid w:val="008E63C0"/>
    <w:rsid w:val="008F1BCC"/>
    <w:rsid w:val="008F1F2B"/>
    <w:rsid w:val="008F2564"/>
    <w:rsid w:val="008F264E"/>
    <w:rsid w:val="008F6222"/>
    <w:rsid w:val="008F6851"/>
    <w:rsid w:val="008F6DC9"/>
    <w:rsid w:val="00901012"/>
    <w:rsid w:val="00901519"/>
    <w:rsid w:val="00910435"/>
    <w:rsid w:val="00910BBD"/>
    <w:rsid w:val="00911919"/>
    <w:rsid w:val="0091339F"/>
    <w:rsid w:val="00921097"/>
    <w:rsid w:val="00922BD5"/>
    <w:rsid w:val="0092325F"/>
    <w:rsid w:val="009337CC"/>
    <w:rsid w:val="00935049"/>
    <w:rsid w:val="00943E08"/>
    <w:rsid w:val="0094632D"/>
    <w:rsid w:val="00947299"/>
    <w:rsid w:val="009507B9"/>
    <w:rsid w:val="00957D1B"/>
    <w:rsid w:val="009627A9"/>
    <w:rsid w:val="0096783C"/>
    <w:rsid w:val="00971F8C"/>
    <w:rsid w:val="00973B16"/>
    <w:rsid w:val="00977605"/>
    <w:rsid w:val="00980673"/>
    <w:rsid w:val="009811CA"/>
    <w:rsid w:val="00981222"/>
    <w:rsid w:val="00981246"/>
    <w:rsid w:val="00982524"/>
    <w:rsid w:val="0098354E"/>
    <w:rsid w:val="00985912"/>
    <w:rsid w:val="00987225"/>
    <w:rsid w:val="009939B9"/>
    <w:rsid w:val="00994F77"/>
    <w:rsid w:val="00995DD7"/>
    <w:rsid w:val="00997260"/>
    <w:rsid w:val="009A16E6"/>
    <w:rsid w:val="009A750A"/>
    <w:rsid w:val="009B0E27"/>
    <w:rsid w:val="009B7162"/>
    <w:rsid w:val="009C319C"/>
    <w:rsid w:val="009C5989"/>
    <w:rsid w:val="009C5B32"/>
    <w:rsid w:val="009C60F6"/>
    <w:rsid w:val="009C6895"/>
    <w:rsid w:val="009D016A"/>
    <w:rsid w:val="009D459F"/>
    <w:rsid w:val="009D5E3D"/>
    <w:rsid w:val="009D6265"/>
    <w:rsid w:val="009D69EE"/>
    <w:rsid w:val="009D7977"/>
    <w:rsid w:val="009E4257"/>
    <w:rsid w:val="009E5135"/>
    <w:rsid w:val="009E5D89"/>
    <w:rsid w:val="009E614F"/>
    <w:rsid w:val="009F0517"/>
    <w:rsid w:val="009F37CD"/>
    <w:rsid w:val="00A03B7E"/>
    <w:rsid w:val="00A04FC8"/>
    <w:rsid w:val="00A05D3D"/>
    <w:rsid w:val="00A064A8"/>
    <w:rsid w:val="00A11A48"/>
    <w:rsid w:val="00A11EC3"/>
    <w:rsid w:val="00A22260"/>
    <w:rsid w:val="00A22755"/>
    <w:rsid w:val="00A2427A"/>
    <w:rsid w:val="00A27E11"/>
    <w:rsid w:val="00A32C17"/>
    <w:rsid w:val="00A34397"/>
    <w:rsid w:val="00A34969"/>
    <w:rsid w:val="00A367C1"/>
    <w:rsid w:val="00A419AE"/>
    <w:rsid w:val="00A52DBB"/>
    <w:rsid w:val="00A61045"/>
    <w:rsid w:val="00A644D5"/>
    <w:rsid w:val="00A64590"/>
    <w:rsid w:val="00A64B04"/>
    <w:rsid w:val="00A64CF2"/>
    <w:rsid w:val="00A71EE4"/>
    <w:rsid w:val="00A727AA"/>
    <w:rsid w:val="00A73644"/>
    <w:rsid w:val="00A7376F"/>
    <w:rsid w:val="00A73947"/>
    <w:rsid w:val="00A74F73"/>
    <w:rsid w:val="00A822F0"/>
    <w:rsid w:val="00A82E40"/>
    <w:rsid w:val="00A82F9E"/>
    <w:rsid w:val="00A876CC"/>
    <w:rsid w:val="00A93309"/>
    <w:rsid w:val="00A9730B"/>
    <w:rsid w:val="00AA0F0E"/>
    <w:rsid w:val="00AA1EEF"/>
    <w:rsid w:val="00AA20E0"/>
    <w:rsid w:val="00AA4481"/>
    <w:rsid w:val="00AA5426"/>
    <w:rsid w:val="00AA6031"/>
    <w:rsid w:val="00AA790C"/>
    <w:rsid w:val="00AB0D62"/>
    <w:rsid w:val="00AB24D8"/>
    <w:rsid w:val="00AB2B8C"/>
    <w:rsid w:val="00AB605F"/>
    <w:rsid w:val="00AB60D0"/>
    <w:rsid w:val="00AB7265"/>
    <w:rsid w:val="00AB7530"/>
    <w:rsid w:val="00AC280C"/>
    <w:rsid w:val="00AC3B3B"/>
    <w:rsid w:val="00AD1273"/>
    <w:rsid w:val="00AD3CB5"/>
    <w:rsid w:val="00AD614B"/>
    <w:rsid w:val="00AD79A4"/>
    <w:rsid w:val="00AE18D8"/>
    <w:rsid w:val="00AE6047"/>
    <w:rsid w:val="00AE70D4"/>
    <w:rsid w:val="00AE7B80"/>
    <w:rsid w:val="00AF14A3"/>
    <w:rsid w:val="00AF30B2"/>
    <w:rsid w:val="00AF4773"/>
    <w:rsid w:val="00AF778D"/>
    <w:rsid w:val="00B00670"/>
    <w:rsid w:val="00B01D07"/>
    <w:rsid w:val="00B02168"/>
    <w:rsid w:val="00B0441B"/>
    <w:rsid w:val="00B064B5"/>
    <w:rsid w:val="00B06B38"/>
    <w:rsid w:val="00B21924"/>
    <w:rsid w:val="00B2205C"/>
    <w:rsid w:val="00B22784"/>
    <w:rsid w:val="00B25343"/>
    <w:rsid w:val="00B2775E"/>
    <w:rsid w:val="00B305E8"/>
    <w:rsid w:val="00B30DBE"/>
    <w:rsid w:val="00B3778A"/>
    <w:rsid w:val="00B37858"/>
    <w:rsid w:val="00B40DCD"/>
    <w:rsid w:val="00B415DE"/>
    <w:rsid w:val="00B41983"/>
    <w:rsid w:val="00B42612"/>
    <w:rsid w:val="00B44182"/>
    <w:rsid w:val="00B465B4"/>
    <w:rsid w:val="00B56C11"/>
    <w:rsid w:val="00B61341"/>
    <w:rsid w:val="00B627F9"/>
    <w:rsid w:val="00B65B36"/>
    <w:rsid w:val="00B65BC6"/>
    <w:rsid w:val="00B80246"/>
    <w:rsid w:val="00B80E29"/>
    <w:rsid w:val="00B8201A"/>
    <w:rsid w:val="00B84C91"/>
    <w:rsid w:val="00B90E7B"/>
    <w:rsid w:val="00B94CFE"/>
    <w:rsid w:val="00B964DC"/>
    <w:rsid w:val="00B97E21"/>
    <w:rsid w:val="00BA06C5"/>
    <w:rsid w:val="00BA1736"/>
    <w:rsid w:val="00BA1885"/>
    <w:rsid w:val="00BA529D"/>
    <w:rsid w:val="00BA5617"/>
    <w:rsid w:val="00BA594C"/>
    <w:rsid w:val="00BA695E"/>
    <w:rsid w:val="00BA6C00"/>
    <w:rsid w:val="00BA7ABA"/>
    <w:rsid w:val="00BB40EA"/>
    <w:rsid w:val="00BB44D6"/>
    <w:rsid w:val="00BB4D05"/>
    <w:rsid w:val="00BB7BDA"/>
    <w:rsid w:val="00BC0165"/>
    <w:rsid w:val="00BC071C"/>
    <w:rsid w:val="00BC190C"/>
    <w:rsid w:val="00BC3574"/>
    <w:rsid w:val="00BC4BB0"/>
    <w:rsid w:val="00BD1346"/>
    <w:rsid w:val="00BD362B"/>
    <w:rsid w:val="00BD40DB"/>
    <w:rsid w:val="00BD7746"/>
    <w:rsid w:val="00BE037A"/>
    <w:rsid w:val="00BE662F"/>
    <w:rsid w:val="00BE6F78"/>
    <w:rsid w:val="00C043A4"/>
    <w:rsid w:val="00C11349"/>
    <w:rsid w:val="00C23832"/>
    <w:rsid w:val="00C238A0"/>
    <w:rsid w:val="00C245CF"/>
    <w:rsid w:val="00C254D5"/>
    <w:rsid w:val="00C25C9F"/>
    <w:rsid w:val="00C30BD6"/>
    <w:rsid w:val="00C332BD"/>
    <w:rsid w:val="00C33860"/>
    <w:rsid w:val="00C375FE"/>
    <w:rsid w:val="00C40517"/>
    <w:rsid w:val="00C42559"/>
    <w:rsid w:val="00C44C27"/>
    <w:rsid w:val="00C46432"/>
    <w:rsid w:val="00C47116"/>
    <w:rsid w:val="00C4749F"/>
    <w:rsid w:val="00C52B5D"/>
    <w:rsid w:val="00C55471"/>
    <w:rsid w:val="00C56083"/>
    <w:rsid w:val="00C62836"/>
    <w:rsid w:val="00C65D11"/>
    <w:rsid w:val="00C65FCF"/>
    <w:rsid w:val="00C70599"/>
    <w:rsid w:val="00C71A8C"/>
    <w:rsid w:val="00C71EFB"/>
    <w:rsid w:val="00C728C3"/>
    <w:rsid w:val="00C745BB"/>
    <w:rsid w:val="00C77662"/>
    <w:rsid w:val="00C811DD"/>
    <w:rsid w:val="00C819B2"/>
    <w:rsid w:val="00C81BA5"/>
    <w:rsid w:val="00C871AF"/>
    <w:rsid w:val="00C91310"/>
    <w:rsid w:val="00C92490"/>
    <w:rsid w:val="00C951FF"/>
    <w:rsid w:val="00CA0F9E"/>
    <w:rsid w:val="00CA3618"/>
    <w:rsid w:val="00CA46EB"/>
    <w:rsid w:val="00CB018C"/>
    <w:rsid w:val="00CB41F0"/>
    <w:rsid w:val="00CB454B"/>
    <w:rsid w:val="00CC397F"/>
    <w:rsid w:val="00CC41FC"/>
    <w:rsid w:val="00CD35AA"/>
    <w:rsid w:val="00CD4D28"/>
    <w:rsid w:val="00CD75D1"/>
    <w:rsid w:val="00CE0DEE"/>
    <w:rsid w:val="00CE2257"/>
    <w:rsid w:val="00CE238F"/>
    <w:rsid w:val="00CE41BF"/>
    <w:rsid w:val="00CE46CC"/>
    <w:rsid w:val="00CF1FCA"/>
    <w:rsid w:val="00CF744F"/>
    <w:rsid w:val="00D002B9"/>
    <w:rsid w:val="00D006BF"/>
    <w:rsid w:val="00D021D3"/>
    <w:rsid w:val="00D04283"/>
    <w:rsid w:val="00D04841"/>
    <w:rsid w:val="00D157F2"/>
    <w:rsid w:val="00D15BD0"/>
    <w:rsid w:val="00D2018B"/>
    <w:rsid w:val="00D220B2"/>
    <w:rsid w:val="00D23C67"/>
    <w:rsid w:val="00D25A8F"/>
    <w:rsid w:val="00D25B7A"/>
    <w:rsid w:val="00D31541"/>
    <w:rsid w:val="00D429E8"/>
    <w:rsid w:val="00D42E5D"/>
    <w:rsid w:val="00D43F9C"/>
    <w:rsid w:val="00D44E21"/>
    <w:rsid w:val="00D46070"/>
    <w:rsid w:val="00D464E5"/>
    <w:rsid w:val="00D4788C"/>
    <w:rsid w:val="00D52610"/>
    <w:rsid w:val="00D54BCB"/>
    <w:rsid w:val="00D55882"/>
    <w:rsid w:val="00D57662"/>
    <w:rsid w:val="00D610A2"/>
    <w:rsid w:val="00D6566D"/>
    <w:rsid w:val="00D66840"/>
    <w:rsid w:val="00D6782F"/>
    <w:rsid w:val="00D73762"/>
    <w:rsid w:val="00D7426B"/>
    <w:rsid w:val="00D75A24"/>
    <w:rsid w:val="00D81D4E"/>
    <w:rsid w:val="00D8531C"/>
    <w:rsid w:val="00D861ED"/>
    <w:rsid w:val="00D86C18"/>
    <w:rsid w:val="00D8749B"/>
    <w:rsid w:val="00D91508"/>
    <w:rsid w:val="00DA6D57"/>
    <w:rsid w:val="00DA7112"/>
    <w:rsid w:val="00DA72C3"/>
    <w:rsid w:val="00DB11A6"/>
    <w:rsid w:val="00DB1954"/>
    <w:rsid w:val="00DB1E71"/>
    <w:rsid w:val="00DB7DDC"/>
    <w:rsid w:val="00DC1FC1"/>
    <w:rsid w:val="00DC4FC9"/>
    <w:rsid w:val="00DC5791"/>
    <w:rsid w:val="00DC7AA7"/>
    <w:rsid w:val="00DD01B7"/>
    <w:rsid w:val="00DD0484"/>
    <w:rsid w:val="00DD1851"/>
    <w:rsid w:val="00DE03D5"/>
    <w:rsid w:val="00DE201E"/>
    <w:rsid w:val="00DE3464"/>
    <w:rsid w:val="00DE48D0"/>
    <w:rsid w:val="00DF1512"/>
    <w:rsid w:val="00DF5817"/>
    <w:rsid w:val="00DF717F"/>
    <w:rsid w:val="00E05D9D"/>
    <w:rsid w:val="00E06FE1"/>
    <w:rsid w:val="00E11B76"/>
    <w:rsid w:val="00E1292F"/>
    <w:rsid w:val="00E135F9"/>
    <w:rsid w:val="00E13794"/>
    <w:rsid w:val="00E15A81"/>
    <w:rsid w:val="00E30E80"/>
    <w:rsid w:val="00E31B5B"/>
    <w:rsid w:val="00E32809"/>
    <w:rsid w:val="00E34018"/>
    <w:rsid w:val="00E4075E"/>
    <w:rsid w:val="00E41069"/>
    <w:rsid w:val="00E41C7B"/>
    <w:rsid w:val="00E42750"/>
    <w:rsid w:val="00E43889"/>
    <w:rsid w:val="00E4435E"/>
    <w:rsid w:val="00E464C7"/>
    <w:rsid w:val="00E64A4B"/>
    <w:rsid w:val="00E701E4"/>
    <w:rsid w:val="00E765CC"/>
    <w:rsid w:val="00E77C44"/>
    <w:rsid w:val="00E77F84"/>
    <w:rsid w:val="00E832BF"/>
    <w:rsid w:val="00E87CC5"/>
    <w:rsid w:val="00EA0205"/>
    <w:rsid w:val="00EA2C8D"/>
    <w:rsid w:val="00EA5FD3"/>
    <w:rsid w:val="00EB3109"/>
    <w:rsid w:val="00EB4024"/>
    <w:rsid w:val="00EB5A99"/>
    <w:rsid w:val="00EB6C89"/>
    <w:rsid w:val="00EC115D"/>
    <w:rsid w:val="00EC14DE"/>
    <w:rsid w:val="00EC4174"/>
    <w:rsid w:val="00EC5755"/>
    <w:rsid w:val="00EC5BF8"/>
    <w:rsid w:val="00EC653B"/>
    <w:rsid w:val="00ED2702"/>
    <w:rsid w:val="00ED34ED"/>
    <w:rsid w:val="00ED40FD"/>
    <w:rsid w:val="00ED479D"/>
    <w:rsid w:val="00ED7C44"/>
    <w:rsid w:val="00EE4920"/>
    <w:rsid w:val="00EF48B7"/>
    <w:rsid w:val="00EF590F"/>
    <w:rsid w:val="00EF76DC"/>
    <w:rsid w:val="00EF7F37"/>
    <w:rsid w:val="00F00A19"/>
    <w:rsid w:val="00F0275A"/>
    <w:rsid w:val="00F04C26"/>
    <w:rsid w:val="00F113F2"/>
    <w:rsid w:val="00F157BF"/>
    <w:rsid w:val="00F1703E"/>
    <w:rsid w:val="00F1732A"/>
    <w:rsid w:val="00F17A62"/>
    <w:rsid w:val="00F2028E"/>
    <w:rsid w:val="00F2090A"/>
    <w:rsid w:val="00F21A9A"/>
    <w:rsid w:val="00F21FFB"/>
    <w:rsid w:val="00F2341B"/>
    <w:rsid w:val="00F25E43"/>
    <w:rsid w:val="00F262F4"/>
    <w:rsid w:val="00F26F73"/>
    <w:rsid w:val="00F30700"/>
    <w:rsid w:val="00F31AE7"/>
    <w:rsid w:val="00F32937"/>
    <w:rsid w:val="00F36142"/>
    <w:rsid w:val="00F366E1"/>
    <w:rsid w:val="00F37219"/>
    <w:rsid w:val="00F406EC"/>
    <w:rsid w:val="00F434E8"/>
    <w:rsid w:val="00F43C4D"/>
    <w:rsid w:val="00F45A49"/>
    <w:rsid w:val="00F477BD"/>
    <w:rsid w:val="00F505A8"/>
    <w:rsid w:val="00F56BB5"/>
    <w:rsid w:val="00F57A28"/>
    <w:rsid w:val="00F63C3A"/>
    <w:rsid w:val="00F646F3"/>
    <w:rsid w:val="00F67251"/>
    <w:rsid w:val="00F71D3E"/>
    <w:rsid w:val="00F7266E"/>
    <w:rsid w:val="00F7531A"/>
    <w:rsid w:val="00F77BC2"/>
    <w:rsid w:val="00F82FE2"/>
    <w:rsid w:val="00F8641E"/>
    <w:rsid w:val="00F90251"/>
    <w:rsid w:val="00F95BEA"/>
    <w:rsid w:val="00FA3736"/>
    <w:rsid w:val="00FA378D"/>
    <w:rsid w:val="00FA7EB6"/>
    <w:rsid w:val="00FB1C97"/>
    <w:rsid w:val="00FB593A"/>
    <w:rsid w:val="00FC44BB"/>
    <w:rsid w:val="00FC62FC"/>
    <w:rsid w:val="00FC6F10"/>
    <w:rsid w:val="00FD23A8"/>
    <w:rsid w:val="00FD534D"/>
    <w:rsid w:val="00FD6C33"/>
    <w:rsid w:val="00FD74EF"/>
    <w:rsid w:val="00FE24C8"/>
    <w:rsid w:val="00FF3454"/>
    <w:rsid w:val="00FF39CD"/>
    <w:rsid w:val="00FF654B"/>
    <w:rsid w:val="00FF6E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8974B6"/>
  <w15:docId w15:val="{73121620-E5F1-47C3-8428-AFD72C43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83C"/>
  </w:style>
  <w:style w:type="paragraph" w:styleId="Heading1">
    <w:name w:val="heading 1"/>
    <w:basedOn w:val="Normal"/>
    <w:next w:val="Normal"/>
    <w:link w:val="Heading1Char"/>
    <w:uiPriority w:val="9"/>
    <w:qFormat/>
    <w:rsid w:val="0096783C"/>
    <w:pPr>
      <w:keepNext/>
      <w:keepLines/>
      <w:numPr>
        <w:numId w:val="25"/>
      </w:numPr>
      <w:spacing w:before="480" w:after="0"/>
      <w:outlineLvl w:val="0"/>
    </w:pPr>
    <w:rPr>
      <w:rFonts w:ascii="Cambria" w:hAnsi="Cambria"/>
      <w:b/>
      <w:bCs/>
      <w:color w:val="21798E"/>
      <w:sz w:val="28"/>
      <w:szCs w:val="28"/>
    </w:rPr>
  </w:style>
  <w:style w:type="paragraph" w:styleId="Heading2">
    <w:name w:val="heading 2"/>
    <w:basedOn w:val="Normal"/>
    <w:next w:val="Normal"/>
    <w:link w:val="Heading2Char"/>
    <w:uiPriority w:val="9"/>
    <w:unhideWhenUsed/>
    <w:qFormat/>
    <w:rsid w:val="0096783C"/>
    <w:pPr>
      <w:keepNext/>
      <w:keepLines/>
      <w:numPr>
        <w:ilvl w:val="1"/>
        <w:numId w:val="25"/>
      </w:numPr>
      <w:spacing w:before="200" w:after="0"/>
      <w:outlineLvl w:val="1"/>
    </w:pPr>
    <w:rPr>
      <w:rFonts w:ascii="Cambria" w:hAnsi="Cambria"/>
      <w:b/>
      <w:bCs/>
      <w:color w:val="2DA2BF"/>
      <w:sz w:val="26"/>
      <w:szCs w:val="26"/>
    </w:rPr>
  </w:style>
  <w:style w:type="paragraph" w:styleId="Heading3">
    <w:name w:val="heading 3"/>
    <w:basedOn w:val="Normal"/>
    <w:next w:val="Normal"/>
    <w:link w:val="Heading3Char"/>
    <w:uiPriority w:val="9"/>
    <w:unhideWhenUsed/>
    <w:qFormat/>
    <w:rsid w:val="0096783C"/>
    <w:pPr>
      <w:keepNext/>
      <w:keepLines/>
      <w:numPr>
        <w:ilvl w:val="2"/>
        <w:numId w:val="25"/>
      </w:numPr>
      <w:spacing w:before="200" w:after="0"/>
      <w:outlineLvl w:val="2"/>
    </w:pPr>
    <w:rPr>
      <w:rFonts w:ascii="Cambria" w:eastAsia="Times New Roman" w:hAnsi="Cambria" w:cs="Times New Roman"/>
      <w:b/>
      <w:bCs/>
      <w:color w:val="2DA2BF"/>
    </w:rPr>
  </w:style>
  <w:style w:type="paragraph" w:styleId="Heading4">
    <w:name w:val="heading 4"/>
    <w:basedOn w:val="Normal"/>
    <w:next w:val="Normal"/>
    <w:link w:val="Heading4Char"/>
    <w:uiPriority w:val="9"/>
    <w:unhideWhenUsed/>
    <w:qFormat/>
    <w:rsid w:val="0096783C"/>
    <w:pPr>
      <w:keepNext/>
      <w:keepLines/>
      <w:numPr>
        <w:ilvl w:val="3"/>
        <w:numId w:val="25"/>
      </w:numPr>
      <w:spacing w:before="200" w:after="0"/>
      <w:outlineLvl w:val="3"/>
    </w:pPr>
    <w:rPr>
      <w:rFonts w:ascii="Cambria" w:eastAsia="Times New Roman" w:hAnsi="Cambria" w:cs="Times New Roman"/>
      <w:b/>
      <w:bCs/>
      <w:i/>
      <w:iCs/>
      <w:color w:val="2DA2BF"/>
    </w:rPr>
  </w:style>
  <w:style w:type="paragraph" w:styleId="Heading5">
    <w:name w:val="heading 5"/>
    <w:basedOn w:val="Normal"/>
    <w:next w:val="Normal"/>
    <w:link w:val="Heading5Char"/>
    <w:uiPriority w:val="9"/>
    <w:unhideWhenUsed/>
    <w:qFormat/>
    <w:rsid w:val="0096783C"/>
    <w:pPr>
      <w:keepNext/>
      <w:keepLines/>
      <w:numPr>
        <w:ilvl w:val="4"/>
        <w:numId w:val="25"/>
      </w:numPr>
      <w:spacing w:before="200" w:after="0"/>
      <w:outlineLvl w:val="4"/>
    </w:pPr>
    <w:rPr>
      <w:rFonts w:ascii="Cambria" w:eastAsia="Times New Roman" w:hAnsi="Cambria" w:cs="Times New Roman"/>
      <w:color w:val="16505E"/>
    </w:rPr>
  </w:style>
  <w:style w:type="paragraph" w:styleId="Heading6">
    <w:name w:val="heading 6"/>
    <w:basedOn w:val="Normal"/>
    <w:next w:val="Normal"/>
    <w:link w:val="Heading6Char"/>
    <w:uiPriority w:val="9"/>
    <w:semiHidden/>
    <w:unhideWhenUsed/>
    <w:qFormat/>
    <w:rsid w:val="0096783C"/>
    <w:pPr>
      <w:keepNext/>
      <w:keepLines/>
      <w:numPr>
        <w:ilvl w:val="5"/>
        <w:numId w:val="25"/>
      </w:numPr>
      <w:spacing w:before="200" w:after="0"/>
      <w:outlineLvl w:val="5"/>
    </w:pPr>
    <w:rPr>
      <w:rFonts w:ascii="Cambria" w:eastAsia="Times New Roman" w:hAnsi="Cambria" w:cs="Times New Roman"/>
      <w:i/>
      <w:iCs/>
      <w:color w:val="16505E"/>
    </w:rPr>
  </w:style>
  <w:style w:type="paragraph" w:styleId="Heading7">
    <w:name w:val="heading 7"/>
    <w:basedOn w:val="Normal"/>
    <w:next w:val="Normal"/>
    <w:link w:val="Heading7Char"/>
    <w:uiPriority w:val="9"/>
    <w:semiHidden/>
    <w:unhideWhenUsed/>
    <w:qFormat/>
    <w:rsid w:val="0096783C"/>
    <w:pPr>
      <w:keepNext/>
      <w:keepLines/>
      <w:numPr>
        <w:ilvl w:val="6"/>
        <w:numId w:val="25"/>
      </w:numPr>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6783C"/>
    <w:pPr>
      <w:keepNext/>
      <w:keepLines/>
      <w:numPr>
        <w:ilvl w:val="7"/>
        <w:numId w:val="25"/>
      </w:numPr>
      <w:spacing w:before="200" w:after="0"/>
      <w:outlineLvl w:val="7"/>
    </w:pPr>
    <w:rPr>
      <w:rFonts w:ascii="Cambria" w:eastAsia="Times New Roman" w:hAnsi="Cambria" w:cs="Times New Roman"/>
      <w:color w:val="2DA2BF"/>
      <w:sz w:val="20"/>
      <w:szCs w:val="20"/>
    </w:rPr>
  </w:style>
  <w:style w:type="paragraph" w:styleId="Heading9">
    <w:name w:val="heading 9"/>
    <w:basedOn w:val="Normal"/>
    <w:next w:val="Normal"/>
    <w:link w:val="Heading9Char"/>
    <w:uiPriority w:val="9"/>
    <w:semiHidden/>
    <w:unhideWhenUsed/>
    <w:qFormat/>
    <w:rsid w:val="0096783C"/>
    <w:pPr>
      <w:keepNext/>
      <w:keepLines/>
      <w:numPr>
        <w:ilvl w:val="8"/>
        <w:numId w:val="25"/>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783C"/>
    <w:rPr>
      <w:rFonts w:ascii="Cambria" w:hAnsi="Cambria"/>
      <w:b/>
      <w:bCs/>
      <w:color w:val="21798E"/>
      <w:sz w:val="28"/>
      <w:szCs w:val="28"/>
    </w:rPr>
  </w:style>
  <w:style w:type="character" w:customStyle="1" w:styleId="Heading2Char">
    <w:name w:val="Heading 2 Char"/>
    <w:link w:val="Heading2"/>
    <w:uiPriority w:val="9"/>
    <w:rsid w:val="0096783C"/>
    <w:rPr>
      <w:rFonts w:ascii="Cambria" w:hAnsi="Cambria"/>
      <w:b/>
      <w:bCs/>
      <w:color w:val="2DA2BF"/>
      <w:sz w:val="26"/>
      <w:szCs w:val="26"/>
    </w:rPr>
  </w:style>
  <w:style w:type="paragraph" w:styleId="NoSpacing">
    <w:name w:val="No Spacing"/>
    <w:link w:val="NoSpacingChar"/>
    <w:uiPriority w:val="1"/>
    <w:qFormat/>
    <w:rsid w:val="0096783C"/>
    <w:pPr>
      <w:spacing w:after="0" w:line="240" w:lineRule="auto"/>
    </w:pPr>
  </w:style>
  <w:style w:type="character" w:customStyle="1" w:styleId="NoSpacingChar">
    <w:name w:val="No Spacing Char"/>
    <w:link w:val="NoSpacing"/>
    <w:uiPriority w:val="1"/>
    <w:rsid w:val="0096783C"/>
  </w:style>
  <w:style w:type="paragraph" w:styleId="ListParagraph">
    <w:name w:val="List Paragraph"/>
    <w:basedOn w:val="Normal"/>
    <w:qFormat/>
    <w:rsid w:val="0096783C"/>
    <w:pPr>
      <w:ind w:left="720"/>
      <w:contextualSpacing/>
    </w:pPr>
  </w:style>
  <w:style w:type="paragraph" w:styleId="TOCHeading">
    <w:name w:val="TOC Heading"/>
    <w:basedOn w:val="Heading1"/>
    <w:next w:val="Normal"/>
    <w:uiPriority w:val="39"/>
    <w:unhideWhenUsed/>
    <w:qFormat/>
    <w:rsid w:val="0096783C"/>
    <w:pPr>
      <w:outlineLvl w:val="9"/>
    </w:pPr>
    <w:rPr>
      <w:rFonts w:eastAsia="MS Gothic"/>
    </w:rPr>
  </w:style>
  <w:style w:type="character" w:customStyle="1" w:styleId="Heading3Char">
    <w:name w:val="Heading 3 Char"/>
    <w:link w:val="Heading3"/>
    <w:uiPriority w:val="9"/>
    <w:rsid w:val="0096783C"/>
    <w:rPr>
      <w:rFonts w:ascii="Cambria" w:eastAsia="Times New Roman" w:hAnsi="Cambria" w:cs="Times New Roman"/>
      <w:b/>
      <w:bCs/>
      <w:color w:val="2DA2BF"/>
    </w:rPr>
  </w:style>
  <w:style w:type="character" w:customStyle="1" w:styleId="Heading4Char">
    <w:name w:val="Heading 4 Char"/>
    <w:link w:val="Heading4"/>
    <w:uiPriority w:val="9"/>
    <w:rsid w:val="0096783C"/>
    <w:rPr>
      <w:rFonts w:ascii="Cambria" w:eastAsia="Times New Roman" w:hAnsi="Cambria" w:cs="Times New Roman"/>
      <w:b/>
      <w:bCs/>
      <w:i/>
      <w:iCs/>
      <w:color w:val="2DA2BF"/>
    </w:rPr>
  </w:style>
  <w:style w:type="character" w:customStyle="1" w:styleId="Heading5Char">
    <w:name w:val="Heading 5 Char"/>
    <w:link w:val="Heading5"/>
    <w:uiPriority w:val="9"/>
    <w:rsid w:val="0096783C"/>
    <w:rPr>
      <w:rFonts w:ascii="Cambria" w:eastAsia="Times New Roman" w:hAnsi="Cambria" w:cs="Times New Roman"/>
      <w:color w:val="16505E"/>
    </w:rPr>
  </w:style>
  <w:style w:type="character" w:customStyle="1" w:styleId="Heading6Char">
    <w:name w:val="Heading 6 Char"/>
    <w:link w:val="Heading6"/>
    <w:uiPriority w:val="9"/>
    <w:semiHidden/>
    <w:rsid w:val="0096783C"/>
    <w:rPr>
      <w:rFonts w:ascii="Cambria" w:eastAsia="Times New Roman" w:hAnsi="Cambria" w:cs="Times New Roman"/>
      <w:i/>
      <w:iCs/>
      <w:color w:val="16505E"/>
    </w:rPr>
  </w:style>
  <w:style w:type="character" w:customStyle="1" w:styleId="Heading7Char">
    <w:name w:val="Heading 7 Char"/>
    <w:link w:val="Heading7"/>
    <w:uiPriority w:val="9"/>
    <w:semiHidden/>
    <w:rsid w:val="0096783C"/>
    <w:rPr>
      <w:rFonts w:ascii="Cambria" w:eastAsia="Times New Roman" w:hAnsi="Cambria" w:cs="Times New Roman"/>
      <w:i/>
      <w:iCs/>
      <w:color w:val="404040"/>
    </w:rPr>
  </w:style>
  <w:style w:type="character" w:customStyle="1" w:styleId="Heading8Char">
    <w:name w:val="Heading 8 Char"/>
    <w:link w:val="Heading8"/>
    <w:uiPriority w:val="9"/>
    <w:semiHidden/>
    <w:rsid w:val="0096783C"/>
    <w:rPr>
      <w:rFonts w:ascii="Cambria" w:eastAsia="Times New Roman" w:hAnsi="Cambria" w:cs="Times New Roman"/>
      <w:color w:val="2DA2BF"/>
      <w:sz w:val="20"/>
      <w:szCs w:val="20"/>
    </w:rPr>
  </w:style>
  <w:style w:type="character" w:customStyle="1" w:styleId="Heading9Char">
    <w:name w:val="Heading 9 Char"/>
    <w:link w:val="Heading9"/>
    <w:uiPriority w:val="9"/>
    <w:semiHidden/>
    <w:rsid w:val="0096783C"/>
    <w:rPr>
      <w:rFonts w:ascii="Cambria" w:eastAsia="Times New Roman" w:hAnsi="Cambria" w:cs="Times New Roman"/>
      <w:i/>
      <w:iCs/>
      <w:color w:val="404040"/>
      <w:sz w:val="20"/>
      <w:szCs w:val="20"/>
    </w:rPr>
  </w:style>
  <w:style w:type="paragraph" w:styleId="Caption">
    <w:name w:val="caption"/>
    <w:basedOn w:val="Normal"/>
    <w:next w:val="Normal"/>
    <w:uiPriority w:val="35"/>
    <w:unhideWhenUsed/>
    <w:qFormat/>
    <w:rsid w:val="0096783C"/>
    <w:pPr>
      <w:spacing w:line="240" w:lineRule="auto"/>
    </w:pPr>
    <w:rPr>
      <w:b/>
      <w:bCs/>
      <w:color w:val="2DA2BF"/>
      <w:sz w:val="18"/>
      <w:szCs w:val="18"/>
    </w:rPr>
  </w:style>
  <w:style w:type="paragraph" w:styleId="Title">
    <w:name w:val="Title"/>
    <w:basedOn w:val="Normal"/>
    <w:next w:val="Normal"/>
    <w:link w:val="TitleChar"/>
    <w:uiPriority w:val="10"/>
    <w:qFormat/>
    <w:rsid w:val="0096783C"/>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leChar">
    <w:name w:val="Title Char"/>
    <w:link w:val="Title"/>
    <w:uiPriority w:val="10"/>
    <w:rsid w:val="0096783C"/>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96783C"/>
    <w:pPr>
      <w:numPr>
        <w:ilvl w:val="1"/>
      </w:numPr>
    </w:pPr>
    <w:rPr>
      <w:rFonts w:ascii="Cambria" w:eastAsia="Times New Roman" w:hAnsi="Cambria" w:cs="Times New Roman"/>
      <w:i/>
      <w:iCs/>
      <w:color w:val="2DA2BF"/>
      <w:spacing w:val="15"/>
      <w:sz w:val="24"/>
      <w:szCs w:val="24"/>
    </w:rPr>
  </w:style>
  <w:style w:type="character" w:customStyle="1" w:styleId="SubtitleChar">
    <w:name w:val="Subtitle Char"/>
    <w:link w:val="Subtitle"/>
    <w:uiPriority w:val="11"/>
    <w:rsid w:val="0096783C"/>
    <w:rPr>
      <w:rFonts w:ascii="Cambria" w:eastAsia="Times New Roman" w:hAnsi="Cambria" w:cs="Times New Roman"/>
      <w:i/>
      <w:iCs/>
      <w:color w:val="2DA2BF"/>
      <w:spacing w:val="15"/>
      <w:sz w:val="24"/>
      <w:szCs w:val="24"/>
    </w:rPr>
  </w:style>
  <w:style w:type="character" w:styleId="Strong">
    <w:name w:val="Strong"/>
    <w:uiPriority w:val="22"/>
    <w:qFormat/>
    <w:rsid w:val="0096783C"/>
    <w:rPr>
      <w:b/>
      <w:bCs/>
    </w:rPr>
  </w:style>
  <w:style w:type="character" w:styleId="Emphasis">
    <w:name w:val="Emphasis"/>
    <w:uiPriority w:val="20"/>
    <w:qFormat/>
    <w:rsid w:val="0096783C"/>
    <w:rPr>
      <w:i/>
      <w:iCs/>
    </w:rPr>
  </w:style>
  <w:style w:type="paragraph" w:styleId="Quote">
    <w:name w:val="Quote"/>
    <w:basedOn w:val="Normal"/>
    <w:next w:val="Normal"/>
    <w:link w:val="QuoteChar"/>
    <w:uiPriority w:val="29"/>
    <w:qFormat/>
    <w:rsid w:val="0096783C"/>
    <w:rPr>
      <w:i/>
      <w:iCs/>
      <w:color w:val="000000"/>
    </w:rPr>
  </w:style>
  <w:style w:type="character" w:customStyle="1" w:styleId="QuoteChar">
    <w:name w:val="Quote Char"/>
    <w:link w:val="Quote"/>
    <w:uiPriority w:val="29"/>
    <w:rsid w:val="0096783C"/>
    <w:rPr>
      <w:i/>
      <w:iCs/>
      <w:color w:val="000000"/>
    </w:rPr>
  </w:style>
  <w:style w:type="paragraph" w:styleId="IntenseQuote">
    <w:name w:val="Intense Quote"/>
    <w:basedOn w:val="Normal"/>
    <w:next w:val="Normal"/>
    <w:link w:val="IntenseQuoteChar"/>
    <w:uiPriority w:val="30"/>
    <w:qFormat/>
    <w:rsid w:val="0096783C"/>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96783C"/>
    <w:rPr>
      <w:b/>
      <w:bCs/>
      <w:i/>
      <w:iCs/>
      <w:color w:val="2DA2BF"/>
    </w:rPr>
  </w:style>
  <w:style w:type="character" w:styleId="SubtleEmphasis">
    <w:name w:val="Subtle Emphasis"/>
    <w:uiPriority w:val="19"/>
    <w:qFormat/>
    <w:rsid w:val="0096783C"/>
    <w:rPr>
      <w:i/>
      <w:iCs/>
      <w:color w:val="808080"/>
    </w:rPr>
  </w:style>
  <w:style w:type="character" w:styleId="IntenseEmphasis">
    <w:name w:val="Intense Emphasis"/>
    <w:uiPriority w:val="21"/>
    <w:qFormat/>
    <w:rsid w:val="0096783C"/>
    <w:rPr>
      <w:b/>
      <w:bCs/>
      <w:i/>
      <w:iCs/>
      <w:color w:val="2DA2BF"/>
    </w:rPr>
  </w:style>
  <w:style w:type="character" w:styleId="SubtleReference">
    <w:name w:val="Subtle Reference"/>
    <w:uiPriority w:val="31"/>
    <w:qFormat/>
    <w:rsid w:val="0096783C"/>
    <w:rPr>
      <w:smallCaps/>
      <w:color w:val="DA1F28"/>
      <w:u w:val="single"/>
    </w:rPr>
  </w:style>
  <w:style w:type="character" w:styleId="IntenseReference">
    <w:name w:val="Intense Reference"/>
    <w:uiPriority w:val="32"/>
    <w:qFormat/>
    <w:rsid w:val="0096783C"/>
    <w:rPr>
      <w:b/>
      <w:bCs/>
      <w:smallCaps/>
      <w:color w:val="DA1F28"/>
      <w:spacing w:val="5"/>
      <w:u w:val="single"/>
    </w:rPr>
  </w:style>
  <w:style w:type="character" w:styleId="BookTitle">
    <w:name w:val="Book Title"/>
    <w:uiPriority w:val="33"/>
    <w:qFormat/>
    <w:rsid w:val="0096783C"/>
    <w:rPr>
      <w:b/>
      <w:bCs/>
      <w:smallCaps/>
      <w:spacing w:val="5"/>
    </w:rPr>
  </w:style>
  <w:style w:type="paragraph" w:styleId="Header">
    <w:name w:val="header"/>
    <w:basedOn w:val="Normal"/>
    <w:link w:val="HeaderChar"/>
    <w:uiPriority w:val="99"/>
    <w:unhideWhenUsed/>
    <w:rsid w:val="00A0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03B7E"/>
  </w:style>
  <w:style w:type="paragraph" w:styleId="Footer">
    <w:name w:val="footer"/>
    <w:basedOn w:val="Normal"/>
    <w:link w:val="FooterChar"/>
    <w:uiPriority w:val="99"/>
    <w:unhideWhenUsed/>
    <w:rsid w:val="00A03B7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03B7E"/>
  </w:style>
  <w:style w:type="paragraph" w:styleId="BalloonText">
    <w:name w:val="Balloon Text"/>
    <w:basedOn w:val="Normal"/>
    <w:link w:val="BalloonTextChar"/>
    <w:uiPriority w:val="99"/>
    <w:semiHidden/>
    <w:unhideWhenUsed/>
    <w:rsid w:val="00D85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31C"/>
    <w:rPr>
      <w:rFonts w:ascii="Tahoma" w:hAnsi="Tahoma" w:cs="Tahoma"/>
      <w:sz w:val="16"/>
      <w:szCs w:val="16"/>
    </w:rPr>
  </w:style>
  <w:style w:type="paragraph" w:styleId="TOC1">
    <w:name w:val="toc 1"/>
    <w:basedOn w:val="Normal"/>
    <w:next w:val="Normal"/>
    <w:autoRedefine/>
    <w:uiPriority w:val="39"/>
    <w:unhideWhenUsed/>
    <w:rsid w:val="00C238A0"/>
    <w:pPr>
      <w:tabs>
        <w:tab w:val="left" w:pos="440"/>
        <w:tab w:val="right" w:leader="dot" w:pos="9356"/>
      </w:tabs>
      <w:spacing w:after="0" w:line="360" w:lineRule="auto"/>
    </w:pPr>
  </w:style>
  <w:style w:type="paragraph" w:styleId="TOC2">
    <w:name w:val="toc 2"/>
    <w:basedOn w:val="Normal"/>
    <w:next w:val="Normal"/>
    <w:autoRedefine/>
    <w:uiPriority w:val="39"/>
    <w:unhideWhenUsed/>
    <w:rsid w:val="00C47116"/>
    <w:pPr>
      <w:tabs>
        <w:tab w:val="left" w:pos="880"/>
        <w:tab w:val="right" w:leader="dot" w:pos="9395"/>
      </w:tabs>
      <w:spacing w:after="100"/>
      <w:ind w:left="220"/>
    </w:pPr>
  </w:style>
  <w:style w:type="paragraph" w:styleId="TOC3">
    <w:name w:val="toc 3"/>
    <w:basedOn w:val="Normal"/>
    <w:next w:val="Normal"/>
    <w:autoRedefine/>
    <w:uiPriority w:val="39"/>
    <w:unhideWhenUsed/>
    <w:rsid w:val="005F5E9B"/>
    <w:pPr>
      <w:spacing w:after="100"/>
      <w:ind w:left="440"/>
    </w:pPr>
  </w:style>
  <w:style w:type="character" w:styleId="Hyperlink">
    <w:name w:val="Hyperlink"/>
    <w:basedOn w:val="DefaultParagraphFont"/>
    <w:uiPriority w:val="99"/>
    <w:unhideWhenUsed/>
    <w:rsid w:val="005F5E9B"/>
    <w:rPr>
      <w:color w:val="0000FF" w:themeColor="hyperlink"/>
      <w:u w:val="single"/>
    </w:rPr>
  </w:style>
  <w:style w:type="table" w:styleId="ColorfulList">
    <w:name w:val="Colorful List"/>
    <w:basedOn w:val="TableNormal"/>
    <w:uiPriority w:val="72"/>
    <w:rsid w:val="00282AB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D626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99"/>
    <w:semiHidden/>
    <w:unhideWhenUsed/>
    <w:rsid w:val="00DE34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464"/>
    <w:rPr>
      <w:sz w:val="20"/>
      <w:szCs w:val="20"/>
    </w:rPr>
  </w:style>
  <w:style w:type="character" w:styleId="FootnoteReference">
    <w:name w:val="footnote reference"/>
    <w:basedOn w:val="DefaultParagraphFont"/>
    <w:uiPriority w:val="99"/>
    <w:semiHidden/>
    <w:unhideWhenUsed/>
    <w:rsid w:val="00DE3464"/>
    <w:rPr>
      <w:vertAlign w:val="superscript"/>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4754A2"/>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B71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Heading3"/>
    <w:link w:val="Style1Char"/>
    <w:qFormat/>
    <w:rsid w:val="0000320E"/>
    <w:pPr>
      <w:numPr>
        <w:ilvl w:val="0"/>
        <w:numId w:val="0"/>
      </w:numPr>
      <w:ind w:firstLine="709"/>
    </w:pPr>
    <w:rPr>
      <w:lang w:eastAsia="bg-BG"/>
    </w:rPr>
  </w:style>
  <w:style w:type="character" w:customStyle="1" w:styleId="Style1Char">
    <w:name w:val="Style1 Char"/>
    <w:basedOn w:val="Heading3Char"/>
    <w:link w:val="Style1"/>
    <w:rsid w:val="0000320E"/>
    <w:rPr>
      <w:rFonts w:ascii="Cambria" w:eastAsia="Times New Roman" w:hAnsi="Cambria" w:cs="Times New Roman"/>
      <w:b/>
      <w:bCs/>
      <w:color w:val="2DA2BF"/>
      <w:lang w:eastAsia="bg-BG"/>
    </w:rPr>
  </w:style>
  <w:style w:type="paragraph" w:customStyle="1" w:styleId="CM1">
    <w:name w:val="CM1"/>
    <w:basedOn w:val="Default"/>
    <w:next w:val="Default"/>
    <w:uiPriority w:val="99"/>
    <w:rsid w:val="00115F64"/>
    <w:rPr>
      <w:rFonts w:eastAsiaTheme="minorHAnsi"/>
      <w:color w:val="auto"/>
    </w:rPr>
  </w:style>
  <w:style w:type="paragraph" w:customStyle="1" w:styleId="CM3">
    <w:name w:val="CM3"/>
    <w:basedOn w:val="Default"/>
    <w:next w:val="Default"/>
    <w:uiPriority w:val="99"/>
    <w:rsid w:val="00115F64"/>
    <w:rPr>
      <w:rFonts w:eastAsiaTheme="minorHAnsi"/>
      <w:color w:val="auto"/>
    </w:rPr>
  </w:style>
  <w:style w:type="paragraph" w:customStyle="1" w:styleId="CM4">
    <w:name w:val="CM4"/>
    <w:basedOn w:val="Default"/>
    <w:next w:val="Default"/>
    <w:uiPriority w:val="99"/>
    <w:rsid w:val="00115F64"/>
    <w:rPr>
      <w:rFonts w:eastAsiaTheme="minorHAnsi"/>
      <w:color w:val="auto"/>
    </w:rPr>
  </w:style>
  <w:style w:type="character" w:styleId="CommentReference">
    <w:name w:val="annotation reference"/>
    <w:basedOn w:val="DefaultParagraphFont"/>
    <w:uiPriority w:val="99"/>
    <w:semiHidden/>
    <w:unhideWhenUsed/>
    <w:rsid w:val="007A52D6"/>
    <w:rPr>
      <w:sz w:val="16"/>
      <w:szCs w:val="16"/>
    </w:rPr>
  </w:style>
  <w:style w:type="paragraph" w:styleId="CommentText">
    <w:name w:val="annotation text"/>
    <w:basedOn w:val="Normal"/>
    <w:link w:val="CommentTextChar"/>
    <w:uiPriority w:val="99"/>
    <w:semiHidden/>
    <w:unhideWhenUsed/>
    <w:rsid w:val="007A52D6"/>
    <w:pPr>
      <w:spacing w:line="240" w:lineRule="auto"/>
    </w:pPr>
    <w:rPr>
      <w:sz w:val="20"/>
      <w:szCs w:val="20"/>
    </w:rPr>
  </w:style>
  <w:style w:type="character" w:customStyle="1" w:styleId="CommentTextChar">
    <w:name w:val="Comment Text Char"/>
    <w:basedOn w:val="DefaultParagraphFont"/>
    <w:link w:val="CommentText"/>
    <w:uiPriority w:val="99"/>
    <w:semiHidden/>
    <w:rsid w:val="007A52D6"/>
    <w:rPr>
      <w:sz w:val="20"/>
      <w:szCs w:val="20"/>
    </w:rPr>
  </w:style>
  <w:style w:type="paragraph" w:styleId="CommentSubject">
    <w:name w:val="annotation subject"/>
    <w:basedOn w:val="CommentText"/>
    <w:next w:val="CommentText"/>
    <w:link w:val="CommentSubjectChar"/>
    <w:uiPriority w:val="99"/>
    <w:semiHidden/>
    <w:unhideWhenUsed/>
    <w:rsid w:val="007A52D6"/>
    <w:rPr>
      <w:b/>
      <w:bCs/>
    </w:rPr>
  </w:style>
  <w:style w:type="character" w:customStyle="1" w:styleId="CommentSubjectChar">
    <w:name w:val="Comment Subject Char"/>
    <w:basedOn w:val="CommentTextChar"/>
    <w:link w:val="CommentSubject"/>
    <w:uiPriority w:val="99"/>
    <w:semiHidden/>
    <w:rsid w:val="007A52D6"/>
    <w:rPr>
      <w:b/>
      <w:bCs/>
      <w:sz w:val="20"/>
      <w:szCs w:val="20"/>
    </w:rPr>
  </w:style>
  <w:style w:type="paragraph" w:styleId="Revision">
    <w:name w:val="Revision"/>
    <w:hidden/>
    <w:uiPriority w:val="99"/>
    <w:semiHidden/>
    <w:rsid w:val="009507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2554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1">
          <w:marLeft w:val="547"/>
          <w:marRight w:val="0"/>
          <w:marTop w:val="0"/>
          <w:marBottom w:val="0"/>
          <w:divBdr>
            <w:top w:val="none" w:sz="0" w:space="0" w:color="auto"/>
            <w:left w:val="none" w:sz="0" w:space="0" w:color="auto"/>
            <w:bottom w:val="none" w:sz="0" w:space="0" w:color="auto"/>
            <w:right w:val="none" w:sz="0" w:space="0" w:color="auto"/>
          </w:divBdr>
        </w:div>
      </w:divsChild>
    </w:div>
    <w:div w:id="302318998">
      <w:bodyDiv w:val="1"/>
      <w:marLeft w:val="0"/>
      <w:marRight w:val="0"/>
      <w:marTop w:val="0"/>
      <w:marBottom w:val="0"/>
      <w:divBdr>
        <w:top w:val="none" w:sz="0" w:space="0" w:color="auto"/>
        <w:left w:val="none" w:sz="0" w:space="0" w:color="auto"/>
        <w:bottom w:val="none" w:sz="0" w:space="0" w:color="auto"/>
        <w:right w:val="none" w:sz="0" w:space="0" w:color="auto"/>
      </w:divBdr>
    </w:div>
    <w:div w:id="567038345">
      <w:bodyDiv w:val="1"/>
      <w:marLeft w:val="0"/>
      <w:marRight w:val="0"/>
      <w:marTop w:val="0"/>
      <w:marBottom w:val="0"/>
      <w:divBdr>
        <w:top w:val="none" w:sz="0" w:space="0" w:color="auto"/>
        <w:left w:val="none" w:sz="0" w:space="0" w:color="auto"/>
        <w:bottom w:val="none" w:sz="0" w:space="0" w:color="auto"/>
        <w:right w:val="none" w:sz="0" w:space="0" w:color="auto"/>
      </w:divBdr>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
    <w:div w:id="1224102990">
      <w:bodyDiv w:val="1"/>
      <w:marLeft w:val="0"/>
      <w:marRight w:val="0"/>
      <w:marTop w:val="0"/>
      <w:marBottom w:val="0"/>
      <w:divBdr>
        <w:top w:val="none" w:sz="0" w:space="0" w:color="auto"/>
        <w:left w:val="none" w:sz="0" w:space="0" w:color="auto"/>
        <w:bottom w:val="none" w:sz="0" w:space="0" w:color="auto"/>
        <w:right w:val="none" w:sz="0" w:space="0" w:color="auto"/>
      </w:divBdr>
    </w:div>
    <w:div w:id="1288198093">
      <w:bodyDiv w:val="1"/>
      <w:marLeft w:val="0"/>
      <w:marRight w:val="0"/>
      <w:marTop w:val="0"/>
      <w:marBottom w:val="0"/>
      <w:divBdr>
        <w:top w:val="none" w:sz="0" w:space="0" w:color="auto"/>
        <w:left w:val="none" w:sz="0" w:space="0" w:color="auto"/>
        <w:bottom w:val="none" w:sz="0" w:space="0" w:color="auto"/>
        <w:right w:val="none" w:sz="0" w:space="0" w:color="auto"/>
      </w:divBdr>
    </w:div>
    <w:div w:id="1293248864">
      <w:bodyDiv w:val="1"/>
      <w:marLeft w:val="0"/>
      <w:marRight w:val="0"/>
      <w:marTop w:val="0"/>
      <w:marBottom w:val="0"/>
      <w:divBdr>
        <w:top w:val="none" w:sz="0" w:space="0" w:color="auto"/>
        <w:left w:val="none" w:sz="0" w:space="0" w:color="auto"/>
        <w:bottom w:val="none" w:sz="0" w:space="0" w:color="auto"/>
        <w:right w:val="none" w:sz="0" w:space="0" w:color="auto"/>
      </w:divBdr>
    </w:div>
    <w:div w:id="1330669317">
      <w:bodyDiv w:val="1"/>
      <w:marLeft w:val="0"/>
      <w:marRight w:val="0"/>
      <w:marTop w:val="0"/>
      <w:marBottom w:val="0"/>
      <w:divBdr>
        <w:top w:val="none" w:sz="0" w:space="0" w:color="auto"/>
        <w:left w:val="none" w:sz="0" w:space="0" w:color="auto"/>
        <w:bottom w:val="none" w:sz="0" w:space="0" w:color="auto"/>
        <w:right w:val="none" w:sz="0" w:space="0" w:color="auto"/>
      </w:divBdr>
    </w:div>
    <w:div w:id="1340960883">
      <w:bodyDiv w:val="1"/>
      <w:marLeft w:val="0"/>
      <w:marRight w:val="0"/>
      <w:marTop w:val="0"/>
      <w:marBottom w:val="0"/>
      <w:divBdr>
        <w:top w:val="none" w:sz="0" w:space="0" w:color="auto"/>
        <w:left w:val="none" w:sz="0" w:space="0" w:color="auto"/>
        <w:bottom w:val="none" w:sz="0" w:space="0" w:color="auto"/>
        <w:right w:val="none" w:sz="0" w:space="0" w:color="auto"/>
      </w:divBdr>
    </w:div>
    <w:div w:id="1345277623">
      <w:bodyDiv w:val="1"/>
      <w:marLeft w:val="0"/>
      <w:marRight w:val="0"/>
      <w:marTop w:val="0"/>
      <w:marBottom w:val="0"/>
      <w:divBdr>
        <w:top w:val="none" w:sz="0" w:space="0" w:color="auto"/>
        <w:left w:val="none" w:sz="0" w:space="0" w:color="auto"/>
        <w:bottom w:val="none" w:sz="0" w:space="0" w:color="auto"/>
        <w:right w:val="none" w:sz="0" w:space="0" w:color="auto"/>
      </w:divBdr>
      <w:divsChild>
        <w:div w:id="1020398134">
          <w:marLeft w:val="547"/>
          <w:marRight w:val="0"/>
          <w:marTop w:val="0"/>
          <w:marBottom w:val="0"/>
          <w:divBdr>
            <w:top w:val="none" w:sz="0" w:space="0" w:color="auto"/>
            <w:left w:val="none" w:sz="0" w:space="0" w:color="auto"/>
            <w:bottom w:val="none" w:sz="0" w:space="0" w:color="auto"/>
            <w:right w:val="none" w:sz="0" w:space="0" w:color="auto"/>
          </w:divBdr>
        </w:div>
      </w:divsChild>
    </w:div>
    <w:div w:id="1530217714">
      <w:bodyDiv w:val="1"/>
      <w:marLeft w:val="0"/>
      <w:marRight w:val="0"/>
      <w:marTop w:val="0"/>
      <w:marBottom w:val="0"/>
      <w:divBdr>
        <w:top w:val="none" w:sz="0" w:space="0" w:color="auto"/>
        <w:left w:val="none" w:sz="0" w:space="0" w:color="auto"/>
        <w:bottom w:val="none" w:sz="0" w:space="0" w:color="auto"/>
        <w:right w:val="none" w:sz="0" w:space="0" w:color="auto"/>
      </w:divBdr>
    </w:div>
    <w:div w:id="1577862286">
      <w:bodyDiv w:val="1"/>
      <w:marLeft w:val="0"/>
      <w:marRight w:val="0"/>
      <w:marTop w:val="0"/>
      <w:marBottom w:val="0"/>
      <w:divBdr>
        <w:top w:val="none" w:sz="0" w:space="0" w:color="auto"/>
        <w:left w:val="none" w:sz="0" w:space="0" w:color="auto"/>
        <w:bottom w:val="none" w:sz="0" w:space="0" w:color="auto"/>
        <w:right w:val="none" w:sz="0" w:space="0" w:color="auto"/>
      </w:divBdr>
      <w:divsChild>
        <w:div w:id="793868232">
          <w:marLeft w:val="547"/>
          <w:marRight w:val="0"/>
          <w:marTop w:val="0"/>
          <w:marBottom w:val="0"/>
          <w:divBdr>
            <w:top w:val="none" w:sz="0" w:space="0" w:color="auto"/>
            <w:left w:val="none" w:sz="0" w:space="0" w:color="auto"/>
            <w:bottom w:val="none" w:sz="0" w:space="0" w:color="auto"/>
            <w:right w:val="none" w:sz="0" w:space="0" w:color="auto"/>
          </w:divBdr>
        </w:div>
      </w:divsChild>
    </w:div>
    <w:div w:id="1693604076">
      <w:bodyDiv w:val="1"/>
      <w:marLeft w:val="0"/>
      <w:marRight w:val="0"/>
      <w:marTop w:val="0"/>
      <w:marBottom w:val="0"/>
      <w:divBdr>
        <w:top w:val="none" w:sz="0" w:space="0" w:color="auto"/>
        <w:left w:val="none" w:sz="0" w:space="0" w:color="auto"/>
        <w:bottom w:val="none" w:sz="0" w:space="0" w:color="auto"/>
        <w:right w:val="none" w:sz="0" w:space="0" w:color="auto"/>
      </w:divBdr>
    </w:div>
    <w:div w:id="19428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9.wmf"/><Relationship Id="rId63" Type="http://schemas.openxmlformats.org/officeDocument/2006/relationships/oleObject" Target="embeddings/oleObject27.bin"/><Relationship Id="rId159" Type="http://schemas.openxmlformats.org/officeDocument/2006/relationships/oleObject" Target="embeddings/oleObject78.bin"/><Relationship Id="rId170" Type="http://schemas.openxmlformats.org/officeDocument/2006/relationships/oleObject" Target="embeddings/oleObject88.bin"/><Relationship Id="rId226" Type="http://schemas.openxmlformats.org/officeDocument/2006/relationships/image" Target="media/image98.wmf"/><Relationship Id="rId107" Type="http://schemas.openxmlformats.org/officeDocument/2006/relationships/oleObject" Target="embeddings/oleObject48.bin"/><Relationship Id="rId11" Type="http://schemas.openxmlformats.org/officeDocument/2006/relationships/image" Target="media/image3.png"/><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9.bin"/><Relationship Id="rId181" Type="http://schemas.openxmlformats.org/officeDocument/2006/relationships/image" Target="media/image81.wmf"/><Relationship Id="rId216" Type="http://schemas.openxmlformats.org/officeDocument/2006/relationships/oleObject" Target="embeddings/oleObject118.bin"/><Relationship Id="rId237" Type="http://schemas.openxmlformats.org/officeDocument/2006/relationships/oleObject" Target="embeddings/oleObject131.bin"/><Relationship Id="rId258" Type="http://schemas.openxmlformats.org/officeDocument/2006/relationships/oleObject" Target="embeddings/oleObject147.bin"/><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8.png"/><Relationship Id="rId139" Type="http://schemas.openxmlformats.org/officeDocument/2006/relationships/image" Target="media/image67.wmf"/><Relationship Id="rId85" Type="http://schemas.openxmlformats.org/officeDocument/2006/relationships/oleObject" Target="embeddings/oleObject38.bin"/><Relationship Id="rId150" Type="http://schemas.openxmlformats.org/officeDocument/2006/relationships/oleObject" Target="embeddings/oleObject73.bin"/><Relationship Id="rId171" Type="http://schemas.openxmlformats.org/officeDocument/2006/relationships/oleObject" Target="embeddings/oleObject89.bin"/><Relationship Id="rId192" Type="http://schemas.openxmlformats.org/officeDocument/2006/relationships/image" Target="media/image86.png"/><Relationship Id="rId206" Type="http://schemas.openxmlformats.org/officeDocument/2006/relationships/oleObject" Target="embeddings/oleObject109.bin"/><Relationship Id="rId227" Type="http://schemas.openxmlformats.org/officeDocument/2006/relationships/oleObject" Target="embeddings/oleObject125.bin"/><Relationship Id="rId248" Type="http://schemas.openxmlformats.org/officeDocument/2006/relationships/oleObject" Target="embeddings/oleObject140.bin"/><Relationship Id="rId12" Type="http://schemas.openxmlformats.org/officeDocument/2006/relationships/image" Target="media/image4.wmf"/><Relationship Id="rId33" Type="http://schemas.openxmlformats.org/officeDocument/2006/relationships/image" Target="media/image14.png"/><Relationship Id="rId108" Type="http://schemas.openxmlformats.org/officeDocument/2006/relationships/image" Target="media/image53.wmf"/><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oleObject" Target="embeddings/oleObject97.bin"/><Relationship Id="rId217" Type="http://schemas.openxmlformats.org/officeDocument/2006/relationships/image" Target="media/image95.wmf"/><Relationship Id="rId6" Type="http://schemas.openxmlformats.org/officeDocument/2006/relationships/footnotes" Target="footnotes.xml"/><Relationship Id="rId238" Type="http://schemas.openxmlformats.org/officeDocument/2006/relationships/oleObject" Target="embeddings/oleObject132.bin"/><Relationship Id="rId259" Type="http://schemas.openxmlformats.org/officeDocument/2006/relationships/oleObject" Target="embeddings/oleObject148.bin"/><Relationship Id="rId23" Type="http://schemas.openxmlformats.org/officeDocument/2006/relationships/image" Target="media/image10.wmf"/><Relationship Id="rId119" Type="http://schemas.openxmlformats.org/officeDocument/2006/relationships/image" Target="media/image59.png"/><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90.bin"/><Relationship Id="rId193" Type="http://schemas.openxmlformats.org/officeDocument/2006/relationships/image" Target="media/image87.wmf"/><Relationship Id="rId207" Type="http://schemas.openxmlformats.org/officeDocument/2006/relationships/image" Target="media/image94.wmf"/><Relationship Id="rId228" Type="http://schemas.openxmlformats.org/officeDocument/2006/relationships/image" Target="media/image99.wmf"/><Relationship Id="rId249" Type="http://schemas.openxmlformats.org/officeDocument/2006/relationships/oleObject" Target="embeddings/oleObject141.bin"/><Relationship Id="rId13" Type="http://schemas.openxmlformats.org/officeDocument/2006/relationships/oleObject" Target="embeddings/oleObject2.bin"/><Relationship Id="rId109" Type="http://schemas.openxmlformats.org/officeDocument/2006/relationships/oleObject" Target="embeddings/oleObject49.bin"/><Relationship Id="rId260" Type="http://schemas.openxmlformats.org/officeDocument/2006/relationships/header" Target="header1.xml"/><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3.bin"/><Relationship Id="rId120" Type="http://schemas.openxmlformats.org/officeDocument/2006/relationships/oleObject" Target="embeddings/oleObject54.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81.bin"/><Relationship Id="rId183" Type="http://schemas.openxmlformats.org/officeDocument/2006/relationships/image" Target="media/image82.wmf"/><Relationship Id="rId218" Type="http://schemas.openxmlformats.org/officeDocument/2006/relationships/oleObject" Target="embeddings/oleObject119.bin"/><Relationship Id="rId239" Type="http://schemas.openxmlformats.org/officeDocument/2006/relationships/oleObject" Target="embeddings/oleObject133.bin"/><Relationship Id="rId250" Type="http://schemas.openxmlformats.org/officeDocument/2006/relationships/oleObject" Target="embeddings/oleObject142.bin"/><Relationship Id="rId24" Type="http://schemas.openxmlformats.org/officeDocument/2006/relationships/oleObject" Target="embeddings/oleObject7.bin"/><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oleObject" Target="embeddings/oleObject91.bin"/><Relationship Id="rId194" Type="http://schemas.openxmlformats.org/officeDocument/2006/relationships/oleObject" Target="embeddings/oleObject103.bin"/><Relationship Id="rId208" Type="http://schemas.openxmlformats.org/officeDocument/2006/relationships/oleObject" Target="embeddings/oleObject110.bin"/><Relationship Id="rId229" Type="http://schemas.openxmlformats.org/officeDocument/2006/relationships/oleObject" Target="embeddings/oleObject126.bin"/><Relationship Id="rId240" Type="http://schemas.openxmlformats.org/officeDocument/2006/relationships/oleObject" Target="embeddings/oleObject134.bin"/><Relationship Id="rId261" Type="http://schemas.openxmlformats.org/officeDocument/2006/relationships/header" Target="header2.xml"/><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8" Type="http://schemas.openxmlformats.org/officeDocument/2006/relationships/image" Target="media/image1.wmf"/><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oleObject" Target="embeddings/oleObject69.bin"/><Relationship Id="rId163" Type="http://schemas.openxmlformats.org/officeDocument/2006/relationships/oleObject" Target="embeddings/oleObject82.bin"/><Relationship Id="rId184" Type="http://schemas.openxmlformats.org/officeDocument/2006/relationships/oleObject" Target="embeddings/oleObject98.bin"/><Relationship Id="rId219" Type="http://schemas.openxmlformats.org/officeDocument/2006/relationships/oleObject" Target="embeddings/oleObject120.bin"/><Relationship Id="rId230" Type="http://schemas.openxmlformats.org/officeDocument/2006/relationships/image" Target="media/image100.wmf"/><Relationship Id="rId251" Type="http://schemas.openxmlformats.org/officeDocument/2006/relationships/oleObject" Target="embeddings/oleObject143.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29.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92.bin"/><Relationship Id="rId195" Type="http://schemas.openxmlformats.org/officeDocument/2006/relationships/image" Target="media/image88.wmf"/><Relationship Id="rId209" Type="http://schemas.openxmlformats.org/officeDocument/2006/relationships/oleObject" Target="embeddings/oleObject111.bin"/><Relationship Id="rId220" Type="http://schemas.openxmlformats.org/officeDocument/2006/relationships/image" Target="media/image96.wmf"/><Relationship Id="rId241" Type="http://schemas.openxmlformats.org/officeDocument/2006/relationships/oleObject" Target="embeddings/oleObject135.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262" Type="http://schemas.openxmlformats.org/officeDocument/2006/relationships/footer" Target="footer1.xml"/><Relationship Id="rId78" Type="http://schemas.openxmlformats.org/officeDocument/2006/relationships/image" Target="media/image3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image" Target="media/image69.wmf"/><Relationship Id="rId164" Type="http://schemas.openxmlformats.org/officeDocument/2006/relationships/oleObject" Target="embeddings/oleObject83.bin"/><Relationship Id="rId185" Type="http://schemas.openxmlformats.org/officeDocument/2006/relationships/image" Target="media/image83.png"/><Relationship Id="rId9" Type="http://schemas.openxmlformats.org/officeDocument/2006/relationships/oleObject" Target="embeddings/oleObject1.bin"/><Relationship Id="rId210" Type="http://schemas.openxmlformats.org/officeDocument/2006/relationships/oleObject" Target="embeddings/oleObject112.bin"/><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oleObject" Target="embeddings/oleObject144.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93.bin"/><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6.png"/><Relationship Id="rId221" Type="http://schemas.openxmlformats.org/officeDocument/2006/relationships/oleObject" Target="embeddings/oleObject121.bin"/><Relationship Id="rId242" Type="http://schemas.openxmlformats.org/officeDocument/2006/relationships/oleObject" Target="embeddings/oleObject136.bin"/><Relationship Id="rId263" Type="http://schemas.openxmlformats.org/officeDocument/2006/relationships/footer" Target="footer2.xml"/><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43.png"/><Relationship Id="rId165" Type="http://schemas.openxmlformats.org/officeDocument/2006/relationships/oleObject" Target="embeddings/oleObject84.bin"/><Relationship Id="rId186" Type="http://schemas.openxmlformats.org/officeDocument/2006/relationships/image" Target="media/image84.wmf"/><Relationship Id="rId211" Type="http://schemas.openxmlformats.org/officeDocument/2006/relationships/oleObject" Target="embeddings/oleObject113.bin"/><Relationship Id="rId232" Type="http://schemas.openxmlformats.org/officeDocument/2006/relationships/image" Target="media/image101.wmf"/><Relationship Id="rId253" Type="http://schemas.openxmlformats.org/officeDocument/2006/relationships/image" Target="media/image105.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94.bin"/><Relationship Id="rId197" Type="http://schemas.openxmlformats.org/officeDocument/2006/relationships/image" Target="media/image89.wmf"/><Relationship Id="rId201" Type="http://schemas.openxmlformats.org/officeDocument/2006/relationships/image" Target="media/image91.wmf"/><Relationship Id="rId222" Type="http://schemas.openxmlformats.org/officeDocument/2006/relationships/oleObject" Target="embeddings/oleObject122.bin"/><Relationship Id="rId243" Type="http://schemas.openxmlformats.org/officeDocument/2006/relationships/image" Target="media/image103.wmf"/><Relationship Id="rId264" Type="http://schemas.openxmlformats.org/officeDocument/2006/relationships/header" Target="header3.xml"/><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image" Target="media/image44.png"/><Relationship Id="rId145" Type="http://schemas.openxmlformats.org/officeDocument/2006/relationships/image" Target="media/image70.wmf"/><Relationship Id="rId166" Type="http://schemas.openxmlformats.org/officeDocument/2006/relationships/oleObject" Target="embeddings/oleObject85.bin"/><Relationship Id="rId187" Type="http://schemas.openxmlformats.org/officeDocument/2006/relationships/oleObject" Target="embeddings/oleObject99.bin"/><Relationship Id="rId1" Type="http://schemas.openxmlformats.org/officeDocument/2006/relationships/customXml" Target="../customXml/item1.xml"/><Relationship Id="rId212" Type="http://schemas.openxmlformats.org/officeDocument/2006/relationships/oleObject" Target="embeddings/oleObject114.bin"/><Relationship Id="rId233" Type="http://schemas.openxmlformats.org/officeDocument/2006/relationships/oleObject" Target="embeddings/oleObject128.bin"/><Relationship Id="rId254" Type="http://schemas.openxmlformats.org/officeDocument/2006/relationships/oleObject" Target="embeddings/oleObject145.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79.wmf"/><Relationship Id="rId198" Type="http://schemas.openxmlformats.org/officeDocument/2006/relationships/oleObject" Target="embeddings/oleObject105.bin"/><Relationship Id="rId202" Type="http://schemas.openxmlformats.org/officeDocument/2006/relationships/oleObject" Target="embeddings/oleObject107.bin"/><Relationship Id="rId223" Type="http://schemas.openxmlformats.org/officeDocument/2006/relationships/image" Target="media/image97.wmf"/><Relationship Id="rId244" Type="http://schemas.openxmlformats.org/officeDocument/2006/relationships/oleObject" Target="embeddings/oleObject137.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footer" Target="footer3.xml"/><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image" Target="media/image85.wmf"/><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oleObject" Target="embeddings/oleObject115.bin"/><Relationship Id="rId234" Type="http://schemas.openxmlformats.org/officeDocument/2006/relationships/oleObject" Target="embeddings/oleObject129.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06.wmf"/><Relationship Id="rId40" Type="http://schemas.openxmlformats.org/officeDocument/2006/relationships/image" Target="media/image18.wmf"/><Relationship Id="rId115" Type="http://schemas.openxmlformats.org/officeDocument/2006/relationships/oleObject" Target="embeddings/oleObject52.bin"/><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95.bin"/><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image" Target="media/image90.wmf"/><Relationship Id="rId203" Type="http://schemas.openxmlformats.org/officeDocument/2006/relationships/image" Target="media/image92.wmf"/><Relationship Id="rId19" Type="http://schemas.openxmlformats.org/officeDocument/2006/relationships/image" Target="media/image8.wmf"/><Relationship Id="rId224" Type="http://schemas.openxmlformats.org/officeDocument/2006/relationships/oleObject" Target="embeddings/oleObject123.bin"/><Relationship Id="rId245" Type="http://schemas.openxmlformats.org/officeDocument/2006/relationships/image" Target="media/image104.wmf"/><Relationship Id="rId266" Type="http://schemas.openxmlformats.org/officeDocument/2006/relationships/fontTable" Target="fontTable.xml"/><Relationship Id="rId30" Type="http://schemas.openxmlformats.org/officeDocument/2006/relationships/oleObject" Target="embeddings/oleObject11.bin"/><Relationship Id="rId105" Type="http://schemas.openxmlformats.org/officeDocument/2006/relationships/oleObject" Target="embeddings/oleObject47.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7.bin"/><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1.bin"/><Relationship Id="rId189" Type="http://schemas.openxmlformats.org/officeDocument/2006/relationships/oleObject" Target="embeddings/oleObject100.bin"/><Relationship Id="rId3" Type="http://schemas.openxmlformats.org/officeDocument/2006/relationships/styles" Target="styles.xml"/><Relationship Id="rId214" Type="http://schemas.openxmlformats.org/officeDocument/2006/relationships/oleObject" Target="embeddings/oleObject116.bin"/><Relationship Id="rId235" Type="http://schemas.openxmlformats.org/officeDocument/2006/relationships/oleObject" Target="embeddings/oleObject130.bin"/><Relationship Id="rId256" Type="http://schemas.openxmlformats.org/officeDocument/2006/relationships/oleObject" Target="embeddings/oleObject146.bin"/><Relationship Id="rId116" Type="http://schemas.openxmlformats.org/officeDocument/2006/relationships/image" Target="media/image57.wmf"/><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image" Target="media/image80.wmf"/><Relationship Id="rId190" Type="http://schemas.openxmlformats.org/officeDocument/2006/relationships/oleObject" Target="embeddings/oleObject101.bin"/><Relationship Id="rId204" Type="http://schemas.openxmlformats.org/officeDocument/2006/relationships/oleObject" Target="embeddings/oleObject108.bin"/><Relationship Id="rId225" Type="http://schemas.openxmlformats.org/officeDocument/2006/relationships/oleObject" Target="embeddings/oleObject124.bin"/><Relationship Id="rId246" Type="http://schemas.openxmlformats.org/officeDocument/2006/relationships/oleObject" Target="embeddings/oleObject138.bin"/><Relationship Id="rId267" Type="http://schemas.openxmlformats.org/officeDocument/2006/relationships/theme" Target="theme/theme1.xml"/><Relationship Id="rId106" Type="http://schemas.openxmlformats.org/officeDocument/2006/relationships/image" Target="media/image52.wmf"/><Relationship Id="rId127" Type="http://schemas.openxmlformats.org/officeDocument/2006/relationships/image" Target="media/image60.wmf"/><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6.wmf"/><Relationship Id="rId148" Type="http://schemas.openxmlformats.org/officeDocument/2006/relationships/oleObject" Target="embeddings/oleObject72.bin"/><Relationship Id="rId169" Type="http://schemas.openxmlformats.org/officeDocument/2006/relationships/image" Target="media/image78.wmf"/><Relationship Id="rId4" Type="http://schemas.openxmlformats.org/officeDocument/2006/relationships/settings" Target="settings.xml"/><Relationship Id="rId180" Type="http://schemas.openxmlformats.org/officeDocument/2006/relationships/oleObject" Target="embeddings/oleObject96.bin"/><Relationship Id="rId215" Type="http://schemas.openxmlformats.org/officeDocument/2006/relationships/oleObject" Target="embeddings/oleObject117.bin"/><Relationship Id="rId236" Type="http://schemas.openxmlformats.org/officeDocument/2006/relationships/image" Target="media/image102.png"/><Relationship Id="rId257" Type="http://schemas.openxmlformats.org/officeDocument/2006/relationships/image" Target="media/image107.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191" Type="http://schemas.openxmlformats.org/officeDocument/2006/relationships/oleObject" Target="embeddings/oleObject102.bin"/><Relationship Id="rId205" Type="http://schemas.openxmlformats.org/officeDocument/2006/relationships/image" Target="media/image93.wmf"/><Relationship Id="rId247" Type="http://schemas.openxmlformats.org/officeDocument/2006/relationships/oleObject" Target="embeddings/oleObject139.bin"/></Relationships>
</file>

<file path=word/_rels/footnotes.xml.rels><?xml version="1.0" encoding="UTF-8" standalone="yes"?>
<Relationships xmlns="http://schemas.openxmlformats.org/package/2006/relationships"><Relationship Id="rId3" Type="http://schemas.openxmlformats.org/officeDocument/2006/relationships/oleObject" Target="embeddings/oleObject86.bin"/><Relationship Id="rId2" Type="http://schemas.openxmlformats.org/officeDocument/2006/relationships/oleObject" Target="embeddings/oleObject62.bin"/><Relationship Id="rId1" Type="http://schemas.openxmlformats.org/officeDocument/2006/relationships/image" Target="media/image61.wmf"/></Relationships>
</file>

<file path=word/_rels/header3.xml.rels><?xml version="1.0" encoding="UTF-8" standalone="yes"?>
<Relationships xmlns="http://schemas.openxmlformats.org/package/2006/relationships"><Relationship Id="rId2" Type="http://schemas.openxmlformats.org/officeDocument/2006/relationships/image" Target="media/image109.jpeg"/><Relationship Id="rId1" Type="http://schemas.openxmlformats.org/officeDocument/2006/relationships/image" Target="media/image10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BB6A-4F4A-419E-A856-571CB361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64</Pages>
  <Words>15934</Words>
  <Characters>90828</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Econometrica Ltd</Company>
  <LinksUpToDate>false</LinksUpToDate>
  <CharactersWithSpaces>106549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Econometrica</dc:creator>
  <cp:lastModifiedBy>Teodora Mehandjiyska</cp:lastModifiedBy>
  <cp:revision>21</cp:revision>
  <cp:lastPrinted>2018-06-11T07:48:00Z</cp:lastPrinted>
  <dcterms:created xsi:type="dcterms:W3CDTF">2023-07-24T05:45:00Z</dcterms:created>
  <dcterms:modified xsi:type="dcterms:W3CDTF">2025-01-31T07:15:00Z</dcterms:modified>
</cp:coreProperties>
</file>